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E9" w:rsidRPr="00416D9C" w:rsidRDefault="00091D83">
      <w:pPr>
        <w:rPr>
          <w:b/>
        </w:rPr>
      </w:pPr>
      <w:r w:rsidRPr="00416D9C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712FE9" w:rsidRPr="00416D9C" w:rsidRDefault="00712FE9">
      <w:pPr>
        <w:rPr>
          <w:b/>
        </w:rPr>
      </w:pPr>
    </w:p>
    <w:p w:rsidR="00712FE9" w:rsidRPr="00416D9C" w:rsidRDefault="005424E8">
      <w:pPr>
        <w:jc w:val="center"/>
        <w:rPr>
          <w:b/>
          <w:color w:val="5B9BD5"/>
        </w:rPr>
      </w:pPr>
      <w:r w:rsidRPr="00416D9C">
        <w:rPr>
          <w:b/>
          <w:color w:val="5B9BD5"/>
        </w:rPr>
        <w:t xml:space="preserve">                                                                               </w:t>
      </w:r>
    </w:p>
    <w:p w:rsidR="00712FE9" w:rsidRPr="00416D9C" w:rsidRDefault="00712FE9">
      <w:pPr>
        <w:rPr>
          <w:b/>
        </w:rPr>
      </w:pPr>
    </w:p>
    <w:p w:rsidR="00712FE9" w:rsidRPr="00416D9C" w:rsidRDefault="00712FE9">
      <w:pPr>
        <w:jc w:val="center"/>
        <w:rPr>
          <w:b/>
        </w:rPr>
      </w:pPr>
    </w:p>
    <w:p w:rsidR="00712FE9" w:rsidRPr="00416D9C" w:rsidRDefault="005424E8">
      <w:pPr>
        <w:jc w:val="center"/>
        <w:rPr>
          <w:b/>
        </w:rPr>
      </w:pPr>
      <w:r w:rsidRPr="00416D9C">
        <w:rPr>
          <w:b/>
        </w:rPr>
        <w:t>10 лет закону о регистрации недвижимости</w:t>
      </w:r>
    </w:p>
    <w:p w:rsidR="00712FE9" w:rsidRPr="00416D9C" w:rsidRDefault="00712FE9">
      <w:pPr>
        <w:ind w:firstLine="720"/>
        <w:jc w:val="both"/>
        <w:rPr>
          <w:color w:val="000000"/>
        </w:rPr>
      </w:pPr>
    </w:p>
    <w:p w:rsidR="00712FE9" w:rsidRPr="00416D9C" w:rsidRDefault="005424E8">
      <w:pPr>
        <w:ind w:firstLine="720"/>
        <w:jc w:val="both"/>
        <w:rPr>
          <w:color w:val="000000"/>
        </w:rPr>
      </w:pPr>
      <w:r w:rsidRPr="00416D9C">
        <w:rPr>
          <w:color w:val="000000"/>
        </w:rPr>
        <w:t xml:space="preserve">13 июля 2015 года был принят Федеральный закон № 218-ФЗ «О государственной регистрации недвижимости», который вступил в силу           1 января 2017 года. </w:t>
      </w:r>
    </w:p>
    <w:p w:rsidR="00712FE9" w:rsidRPr="00416D9C" w:rsidRDefault="005424E8">
      <w:pPr>
        <w:ind w:firstLine="720"/>
        <w:jc w:val="both"/>
        <w:rPr>
          <w:color w:val="000000"/>
        </w:rPr>
      </w:pPr>
      <w:r w:rsidRPr="00416D9C">
        <w:rPr>
          <w:color w:val="000000"/>
        </w:rPr>
        <w:t>Закон ввел в действие Единый государственный реестр недвижимости (ЕГРН), объединивший все сведения об объектах недвижимости и их правообладателях. Сегодня ЕГРН является частью Национальной системы пространственных данных, сервисы которой позволяют получать всю информацию о недвижимости и связанных с ней пространственных данных.</w:t>
      </w:r>
    </w:p>
    <w:p w:rsidR="00712FE9" w:rsidRPr="00416D9C" w:rsidRDefault="005424E8">
      <w:pPr>
        <w:ind w:firstLine="720"/>
        <w:jc w:val="both"/>
        <w:rPr>
          <w:color w:val="000000"/>
        </w:rPr>
      </w:pPr>
      <w:r w:rsidRPr="00416D9C">
        <w:rPr>
          <w:color w:val="000000"/>
        </w:rPr>
        <w:t>За истекший период в Новосибирской области было поставлено на кадастровый учет более 750 тысяч объектов, в том числе земельных участков, зарегистрировано свыше 5,5 миллионов прав и сделок.</w:t>
      </w:r>
    </w:p>
    <w:p w:rsidR="00712FE9" w:rsidRPr="00416D9C" w:rsidRDefault="005424E8">
      <w:pPr>
        <w:ind w:firstLine="720"/>
        <w:jc w:val="both"/>
        <w:rPr>
          <w:i/>
          <w:color w:val="000000"/>
        </w:rPr>
      </w:pPr>
      <w:proofErr w:type="gramStart"/>
      <w:r w:rsidRPr="00416D9C">
        <w:rPr>
          <w:i/>
          <w:color w:val="000000"/>
        </w:rPr>
        <w:t>«Закон стал основой для формирования современного механизма правовой защиты прав на недвижимое имущество и кардинально изменил систему кадастрового учета и регистрации прав на недвижимость</w:t>
      </w:r>
      <w:r w:rsidRPr="00416D9C">
        <w:rPr>
          <w:color w:val="000000"/>
        </w:rPr>
        <w:t xml:space="preserve">, - сообщила </w:t>
      </w:r>
      <w:r w:rsidRPr="00416D9C">
        <w:rPr>
          <w:b/>
          <w:color w:val="000000"/>
        </w:rPr>
        <w:t xml:space="preserve">Наталья </w:t>
      </w:r>
      <w:proofErr w:type="spellStart"/>
      <w:r w:rsidRPr="00416D9C">
        <w:rPr>
          <w:b/>
          <w:color w:val="000000"/>
        </w:rPr>
        <w:t>Ивчатова</w:t>
      </w:r>
      <w:proofErr w:type="spellEnd"/>
      <w:r w:rsidRPr="00416D9C">
        <w:rPr>
          <w:color w:val="000000"/>
        </w:rPr>
        <w:t xml:space="preserve">, заместитель руководителя Управления </w:t>
      </w:r>
      <w:proofErr w:type="spellStart"/>
      <w:r w:rsidRPr="00416D9C">
        <w:rPr>
          <w:color w:val="000000"/>
        </w:rPr>
        <w:t>Росреестра</w:t>
      </w:r>
      <w:proofErr w:type="spellEnd"/>
      <w:r w:rsidRPr="00416D9C">
        <w:rPr>
          <w:color w:val="000000"/>
        </w:rPr>
        <w:t xml:space="preserve"> по Новосибирской области.</w:t>
      </w:r>
      <w:proofErr w:type="gramEnd"/>
      <w:r w:rsidRPr="00416D9C">
        <w:rPr>
          <w:color w:val="000000"/>
        </w:rPr>
        <w:t xml:space="preserve"> - </w:t>
      </w:r>
      <w:r w:rsidRPr="00416D9C">
        <w:rPr>
          <w:i/>
          <w:color w:val="000000"/>
        </w:rPr>
        <w:t xml:space="preserve">В 10 раз сократились сроки учетно-регистрационных действий, упрощен процесс оформления земли и недвижимости, в том числе в отношении определенных категорий объектов, например, в рамках модернизированной «дачной» и «гаражной» амнистий, программы социальной газификации. Расширились возможности получения электронных услуг </w:t>
      </w:r>
      <w:proofErr w:type="spellStart"/>
      <w:r w:rsidRPr="00416D9C">
        <w:rPr>
          <w:i/>
          <w:color w:val="000000"/>
        </w:rPr>
        <w:t>Росреестра</w:t>
      </w:r>
      <w:proofErr w:type="spellEnd"/>
      <w:r w:rsidRPr="00416D9C">
        <w:rPr>
          <w:i/>
          <w:color w:val="000000"/>
        </w:rPr>
        <w:t xml:space="preserve">: сегодня доля получателей электронных услуг </w:t>
      </w:r>
      <w:proofErr w:type="spellStart"/>
      <w:r w:rsidRPr="00416D9C">
        <w:rPr>
          <w:i/>
          <w:color w:val="000000"/>
        </w:rPr>
        <w:t>Росреестра</w:t>
      </w:r>
      <w:proofErr w:type="spellEnd"/>
      <w:r w:rsidRPr="00416D9C">
        <w:rPr>
          <w:i/>
          <w:color w:val="000000"/>
        </w:rPr>
        <w:t xml:space="preserve"> в регионе достигла 60%, а по некоторым видам сделок – 90%, свыше 97% сведений из реестра недвижимости новосибирцы получают в электронном виде».</w:t>
      </w:r>
    </w:p>
    <w:p w:rsidR="00712FE9" w:rsidRPr="00416D9C" w:rsidRDefault="005424E8">
      <w:pPr>
        <w:ind w:firstLine="720"/>
        <w:jc w:val="both"/>
        <w:rPr>
          <w:color w:val="000000"/>
        </w:rPr>
      </w:pPr>
      <w:r w:rsidRPr="00416D9C">
        <w:rPr>
          <w:color w:val="000000"/>
        </w:rPr>
        <w:t>Одна из главных задач закона - защита прав собственников. Закон дал возможность владельцам недвижимости устанавливать запрет на проведение регистрационных действий без их личного участия, а также сделок с использованием электронной подписи без их предварительного согласия, что в свою очередь позволяет снизить риск мошеннических действий.</w:t>
      </w:r>
    </w:p>
    <w:p w:rsidR="00712FE9" w:rsidRPr="00416D9C" w:rsidRDefault="005424E8">
      <w:pPr>
        <w:ind w:firstLine="720"/>
        <w:jc w:val="both"/>
      </w:pPr>
      <w:proofErr w:type="spellStart"/>
      <w:r w:rsidRPr="00416D9C">
        <w:rPr>
          <w:color w:val="000000"/>
        </w:rPr>
        <w:t>Росреестр</w:t>
      </w:r>
      <w:proofErr w:type="spellEnd"/>
      <w:r w:rsidRPr="00416D9C">
        <w:rPr>
          <w:color w:val="000000"/>
        </w:rPr>
        <w:t xml:space="preserve"> продолжает работу по дальнейшему совершенствованию законодательства с учетом </w:t>
      </w:r>
      <w:proofErr w:type="gramStart"/>
      <w:r w:rsidRPr="00416D9C">
        <w:rPr>
          <w:color w:val="000000"/>
        </w:rPr>
        <w:t>интересов получателей услуг ведомства</w:t>
      </w:r>
      <w:proofErr w:type="gramEnd"/>
      <w:r w:rsidRPr="00416D9C">
        <w:rPr>
          <w:color w:val="000000"/>
        </w:rPr>
        <w:t xml:space="preserve">. С момента принятия закона было внесено 120 изменений и дополнений, ближайшие из которых вступят в силу уже 1 сентября текущего года и будут направлены на защиту </w:t>
      </w:r>
      <w:proofErr w:type="gramStart"/>
      <w:r w:rsidRPr="00416D9C">
        <w:rPr>
          <w:color w:val="000000"/>
        </w:rPr>
        <w:t>членов семьи собственника жилого помещения</w:t>
      </w:r>
      <w:proofErr w:type="gramEnd"/>
    </w:p>
    <w:p w:rsidR="00712FE9" w:rsidRPr="00416D9C" w:rsidRDefault="00712FE9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</w:rPr>
      </w:pPr>
    </w:p>
    <w:p w:rsidR="00712FE9" w:rsidRPr="00416D9C" w:rsidRDefault="00712FE9">
      <w:pPr>
        <w:spacing w:line="360" w:lineRule="auto"/>
        <w:ind w:firstLine="709"/>
        <w:jc w:val="both"/>
      </w:pPr>
    </w:p>
    <w:p w:rsidR="00712FE9" w:rsidRPr="00416D9C" w:rsidRDefault="00712FE9">
      <w:pPr>
        <w:jc w:val="both"/>
      </w:pPr>
    </w:p>
    <w:p w:rsidR="00712FE9" w:rsidRPr="00416D9C" w:rsidRDefault="005424E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12FE9" w:rsidRPr="00416D9C" w:rsidRDefault="005424E8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712FE9" w:rsidRPr="00416D9C" w:rsidRDefault="00712FE9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12FE9" w:rsidRPr="00416D9C" w:rsidRDefault="00091D83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712FE9" w:rsidRPr="00416D9C" w:rsidRDefault="005424E8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12FE9" w:rsidRPr="00416D9C" w:rsidRDefault="005424E8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712FE9" w:rsidRPr="00416D9C" w:rsidRDefault="00712FE9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712FE9" w:rsidRPr="00416D9C" w:rsidRDefault="005424E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712FE9" w:rsidRPr="00416D9C" w:rsidRDefault="005424E8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712FE9" w:rsidRPr="00416D9C" w:rsidRDefault="005424E8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712FE9" w:rsidRPr="00416D9C" w:rsidRDefault="005424E8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712FE9" w:rsidRPr="00416D9C" w:rsidRDefault="00091D83">
      <w:pPr>
        <w:jc w:val="both"/>
        <w:rPr>
          <w:rFonts w:ascii="Segoe UI" w:hAnsi="Segoe UI" w:cs="Segoe UI"/>
          <w:color w:val="000000"/>
        </w:rPr>
      </w:pPr>
      <w:hyperlink r:id="rId9" w:history="1">
        <w:r w:rsidR="005424E8" w:rsidRPr="00416D9C">
          <w:rPr>
            <w:rStyle w:val="ac"/>
            <w:rFonts w:ascii="Segoe UI" w:hAnsi="Segoe UI" w:cs="Segoe UI"/>
            <w:lang w:val="en-US"/>
          </w:rPr>
          <w:t>oko</w:t>
        </w:r>
        <w:r w:rsidR="005424E8" w:rsidRPr="00416D9C">
          <w:rPr>
            <w:rStyle w:val="ac"/>
            <w:rFonts w:ascii="Segoe UI" w:hAnsi="Segoe UI" w:cs="Segoe UI"/>
          </w:rPr>
          <w:t>@</w:t>
        </w:r>
        <w:r w:rsidR="005424E8" w:rsidRPr="00416D9C">
          <w:rPr>
            <w:rStyle w:val="ac"/>
            <w:rFonts w:ascii="Segoe UI" w:hAnsi="Segoe UI" w:cs="Segoe UI"/>
            <w:lang w:val="en-US"/>
          </w:rPr>
          <w:t>r</w:t>
        </w:r>
        <w:r w:rsidR="005424E8" w:rsidRPr="00416D9C">
          <w:rPr>
            <w:rStyle w:val="ac"/>
            <w:rFonts w:ascii="Segoe UI" w:hAnsi="Segoe UI" w:cs="Segoe UI"/>
          </w:rPr>
          <w:t>54.</w:t>
        </w:r>
        <w:r w:rsidR="005424E8" w:rsidRPr="00416D9C">
          <w:rPr>
            <w:rStyle w:val="ac"/>
            <w:rFonts w:ascii="Segoe UI" w:hAnsi="Segoe UI" w:cs="Segoe UI"/>
            <w:lang w:val="en-US"/>
          </w:rPr>
          <w:t>rosreestr</w:t>
        </w:r>
        <w:r w:rsidR="005424E8" w:rsidRPr="00416D9C">
          <w:rPr>
            <w:rStyle w:val="ac"/>
            <w:rFonts w:ascii="Segoe UI" w:hAnsi="Segoe UI" w:cs="Segoe UI"/>
          </w:rPr>
          <w:t>.</w:t>
        </w:r>
        <w:proofErr w:type="spellStart"/>
        <w:r w:rsidR="005424E8" w:rsidRPr="00416D9C">
          <w:rPr>
            <w:rStyle w:val="ac"/>
            <w:rFonts w:ascii="Segoe UI" w:hAnsi="Segoe UI" w:cs="Segoe UI"/>
            <w:lang w:val="en-US"/>
          </w:rPr>
          <w:t>ru</w:t>
        </w:r>
        <w:proofErr w:type="spellEnd"/>
      </w:hyperlink>
      <w:r w:rsidR="005424E8" w:rsidRPr="00416D9C">
        <w:rPr>
          <w:rFonts w:ascii="Segoe UI" w:hAnsi="Segoe UI" w:cs="Segoe UI"/>
          <w:color w:val="000000"/>
        </w:rPr>
        <w:t xml:space="preserve"> </w:t>
      </w:r>
    </w:p>
    <w:p w:rsidR="00712FE9" w:rsidRPr="00416D9C" w:rsidRDefault="005424E8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10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712FE9" w:rsidRPr="00416D9C" w:rsidRDefault="005424E8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11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12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13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14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712FE9" w:rsidRPr="00416D9C" w:rsidRDefault="00712FE9">
      <w:pPr>
        <w:jc w:val="both"/>
      </w:pPr>
    </w:p>
    <w:p w:rsidR="00712FE9" w:rsidRPr="00416D9C" w:rsidRDefault="00712FE9">
      <w:pPr>
        <w:jc w:val="both"/>
      </w:pPr>
    </w:p>
    <w:p w:rsidR="00712FE9" w:rsidRPr="00416D9C" w:rsidRDefault="00712FE9">
      <w:pPr>
        <w:jc w:val="both"/>
      </w:pPr>
    </w:p>
    <w:p w:rsidR="00712FE9" w:rsidRPr="00416D9C" w:rsidRDefault="00712FE9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  <w:noProof/>
        </w:rPr>
        <w:pict>
          <v:shape id="Рисунок 4" o:spid="_x0000_i1026" type="#_x0000_t75" style="width:174.75pt;height:70.5pt;visibility:visible;mso-wrap-style:square">
            <v:imagedata r:id="rId15" o:title="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keepNext/>
        <w:keepLines/>
        <w:shd w:val="clear" w:color="auto" w:fill="FFFFFF"/>
        <w:spacing w:after="200"/>
        <w:jc w:val="center"/>
        <w:outlineLvl w:val="0"/>
        <w:rPr>
          <w:rFonts w:eastAsia="Arial"/>
          <w:b/>
          <w:bCs/>
        </w:rPr>
      </w:pPr>
      <w:r w:rsidRPr="00416D9C">
        <w:rPr>
          <w:rFonts w:eastAsia="Arial"/>
          <w:b/>
          <w:color w:val="000000"/>
          <w:shd w:val="clear" w:color="auto" w:fill="FFFFFF"/>
        </w:rPr>
        <w:t>92 года геодезическому надзору России</w:t>
      </w: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shd w:val="clear" w:color="auto" w:fill="FFFFFF"/>
        <w:ind w:firstLine="708"/>
        <w:jc w:val="both"/>
        <w:rPr>
          <w:color w:val="000000"/>
        </w:rPr>
      </w:pPr>
      <w:r w:rsidRPr="00416D9C">
        <w:rPr>
          <w:color w:val="000000"/>
        </w:rPr>
        <w:t>3 июля 2025 года исполняется 92 года государственному геодезическому надзору.</w:t>
      </w:r>
    </w:p>
    <w:p w:rsidR="00416D9C" w:rsidRPr="00416D9C" w:rsidRDefault="00416D9C" w:rsidP="00416D9C">
      <w:pPr>
        <w:shd w:val="clear" w:color="auto" w:fill="FFFFFF"/>
        <w:ind w:firstLine="708"/>
        <w:jc w:val="both"/>
        <w:rPr>
          <w:color w:val="000000"/>
        </w:rPr>
      </w:pPr>
      <w:proofErr w:type="gramStart"/>
      <w:r w:rsidRPr="00416D9C">
        <w:rPr>
          <w:color w:val="000000"/>
        </w:rPr>
        <w:t>В июле 1933 года Правительство СССР приняло постановление № 1357 «Об упорядочении производства топографо-геодезических, аэросъемочных, картографических и гравиметрических работ», которым возложило на Главное геодезическое управление Народного комиссариата тяжелой промышленности СССР общегосударственный геодезический надзор (контроль) за качеством топографо-геодезических и картографических работ, выполняемых всеми гражданскими учреждениями и организациями, за соблюдением общеобязательных правил и инструкций.</w:t>
      </w:r>
      <w:proofErr w:type="gramEnd"/>
    </w:p>
    <w:p w:rsidR="00416D9C" w:rsidRPr="00416D9C" w:rsidRDefault="00416D9C" w:rsidP="00416D9C">
      <w:pPr>
        <w:shd w:val="clear" w:color="auto" w:fill="FFFFFF"/>
        <w:ind w:firstLine="708"/>
        <w:jc w:val="both"/>
        <w:rPr>
          <w:color w:val="000000"/>
        </w:rPr>
      </w:pPr>
      <w:r w:rsidRPr="00416D9C">
        <w:rPr>
          <w:color w:val="000000"/>
        </w:rPr>
        <w:lastRenderedPageBreak/>
        <w:t>С течением времени  задачи и функции уточнялись и расширялись.</w:t>
      </w:r>
    </w:p>
    <w:p w:rsidR="00416D9C" w:rsidRPr="00416D9C" w:rsidRDefault="00416D9C" w:rsidP="00416D9C">
      <w:pPr>
        <w:shd w:val="clear" w:color="auto" w:fill="FFFFFF"/>
        <w:ind w:firstLine="708"/>
        <w:jc w:val="both"/>
        <w:rPr>
          <w:color w:val="000000"/>
        </w:rPr>
      </w:pPr>
      <w:r w:rsidRPr="00416D9C">
        <w:rPr>
          <w:color w:val="000000"/>
        </w:rPr>
        <w:t xml:space="preserve">Сегодня федеральный государственный контроль (надзор) в области геодезии и картографии осуществляется </w:t>
      </w:r>
      <w:proofErr w:type="spellStart"/>
      <w:r w:rsidRPr="00416D9C">
        <w:rPr>
          <w:color w:val="000000"/>
        </w:rPr>
        <w:t>Росреестром</w:t>
      </w:r>
      <w:proofErr w:type="spellEnd"/>
      <w:r w:rsidRPr="00416D9C">
        <w:rPr>
          <w:color w:val="000000"/>
        </w:rPr>
        <w:t xml:space="preserve"> и его территориальными органами.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rPr>
          <w:shd w:val="clear" w:color="auto" w:fill="FFFFFF"/>
        </w:rPr>
        <w:t xml:space="preserve">Управлением </w:t>
      </w:r>
      <w:proofErr w:type="spellStart"/>
      <w:r w:rsidRPr="00416D9C">
        <w:rPr>
          <w:shd w:val="clear" w:color="auto" w:fill="FFFFFF"/>
        </w:rPr>
        <w:t>Росреестра</w:t>
      </w:r>
      <w:proofErr w:type="spellEnd"/>
      <w:r w:rsidRPr="00416D9C">
        <w:rPr>
          <w:shd w:val="clear" w:color="auto" w:fill="FFFFFF"/>
        </w:rPr>
        <w:t xml:space="preserve"> по Новосибирской области проводится </w:t>
      </w:r>
      <w:r w:rsidRPr="00416D9C">
        <w:t>работа по проверке правильности употребления и выявления существующих наименований географических объектов.</w:t>
      </w:r>
    </w:p>
    <w:p w:rsidR="00416D9C" w:rsidRPr="00416D9C" w:rsidRDefault="00416D9C" w:rsidP="00416D9C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16D9C">
        <w:rPr>
          <w:color w:val="000000"/>
          <w:shd w:val="clear" w:color="auto" w:fill="FFFFFF"/>
        </w:rPr>
        <w:t>Проверено около 600 дорожных указателей на дорогах общего пользования в районах Новосибирской области, выявлено 23 искаженных названия населенных пунктов.</w:t>
      </w:r>
    </w:p>
    <w:p w:rsidR="00416D9C" w:rsidRPr="00416D9C" w:rsidRDefault="00416D9C" w:rsidP="00416D9C">
      <w:pPr>
        <w:ind w:firstLine="709"/>
        <w:jc w:val="both"/>
        <w:rPr>
          <w:color w:val="000000"/>
          <w:shd w:val="clear" w:color="auto" w:fill="FFFFFF"/>
        </w:rPr>
      </w:pPr>
      <w:r w:rsidRPr="00416D9C">
        <w:rPr>
          <w:color w:val="000000"/>
          <w:shd w:val="clear" w:color="auto" w:fill="FFFFFF"/>
        </w:rPr>
        <w:t>В онлайн-сервисе «2ГИС» проверены наименования более 1800 озер и 1500 населенных пунктов, обнаружено 9 несоответствий.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t xml:space="preserve">Дорожным службам, владельцам </w:t>
      </w:r>
      <w:proofErr w:type="spellStart"/>
      <w:r w:rsidRPr="00416D9C">
        <w:t>геосервиса</w:t>
      </w:r>
      <w:proofErr w:type="spellEnd"/>
      <w:r w:rsidRPr="00416D9C">
        <w:t>, объявлены предостережения о недопустимости нарушения обязательных требований.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t>Выявлено 63 географических объекта, существующих в Новосибирской области, но не учтенных в Государственном каталоге географических названий. Все неучтенные географические наименования зарегистрированы в Государственном каталоге.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proofErr w:type="gramStart"/>
      <w:r w:rsidRPr="00416D9C">
        <w:t xml:space="preserve">Каталог содержит более 8700 названий географических объектов Новосибирской области: населенные пункты, железнодорожные станции, остановочные пункты, реки, озера, болота, гривы, урочища, пристани, острова, каналы и другие. </w:t>
      </w:r>
      <w:proofErr w:type="gramEnd"/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rPr>
          <w:noProof/>
        </w:rPr>
        <w:pict>
          <v:shape id="_x0000_s1029" style="position:absolute;left:0;text-align:left;margin-left:-3.3pt;margin-top:7.1pt;width:490.5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16" w:history="1">
        <w:r w:rsidRPr="00416D9C">
          <w:rPr>
            <w:rFonts w:ascii="Segoe UI" w:hAnsi="Segoe UI" w:cs="Segoe UI"/>
            <w:color w:val="0000FF"/>
            <w:u w:val="single"/>
            <w:lang w:val="en-US"/>
          </w:rPr>
          <w:t>oko</w:t>
        </w:r>
        <w:r w:rsidRPr="00416D9C">
          <w:rPr>
            <w:rFonts w:ascii="Segoe UI" w:hAnsi="Segoe UI" w:cs="Segoe UI"/>
            <w:color w:val="0000FF"/>
            <w:u w:val="single"/>
          </w:rPr>
          <w:t>@</w:t>
        </w:r>
        <w:r w:rsidRPr="00416D9C">
          <w:rPr>
            <w:rFonts w:ascii="Segoe UI" w:hAnsi="Segoe UI" w:cs="Segoe UI"/>
            <w:color w:val="0000FF"/>
            <w:u w:val="single"/>
            <w:lang w:val="en-US"/>
          </w:rPr>
          <w:t>r</w:t>
        </w:r>
        <w:r w:rsidRPr="00416D9C">
          <w:rPr>
            <w:rFonts w:ascii="Segoe UI" w:hAnsi="Segoe UI" w:cs="Segoe UI"/>
            <w:color w:val="0000FF"/>
            <w:u w:val="single"/>
          </w:rPr>
          <w:t>54.</w:t>
        </w:r>
        <w:r w:rsidRPr="00416D9C">
          <w:rPr>
            <w:rFonts w:ascii="Segoe UI" w:hAnsi="Segoe UI" w:cs="Segoe UI"/>
            <w:color w:val="0000FF"/>
            <w:u w:val="single"/>
            <w:lang w:val="en-US"/>
          </w:rPr>
          <w:t>rosreestr</w:t>
        </w:r>
        <w:r w:rsidRPr="00416D9C">
          <w:rPr>
            <w:rFonts w:ascii="Segoe UI" w:hAnsi="Segoe UI" w:cs="Segoe UI"/>
            <w:color w:val="0000FF"/>
            <w:u w:val="single"/>
          </w:rPr>
          <w:t>.</w:t>
        </w:r>
        <w:proofErr w:type="spellStart"/>
        <w:r w:rsidRPr="00416D9C">
          <w:rPr>
            <w:rFonts w:ascii="Segoe UI" w:hAnsi="Segoe UI" w:cs="Segoe UI"/>
            <w:color w:val="0000FF"/>
            <w:u w:val="single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17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18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19" w:history="1">
        <w:r w:rsidRPr="00416D9C">
          <w:rPr>
            <w:rFonts w:ascii="Segoe UI" w:hAnsi="Segoe UI" w:cs="Segoe UI"/>
            <w:color w:val="0000FF"/>
            <w:u w:val="single"/>
          </w:rPr>
          <w:t>Одноклассники</w:t>
        </w:r>
      </w:hyperlink>
      <w:r w:rsidRPr="00416D9C">
        <w:rPr>
          <w:rFonts w:ascii="Segoe UI" w:hAnsi="Segoe UI" w:cs="Segoe UI"/>
          <w:color w:val="0000FF"/>
          <w:u w:val="single"/>
        </w:rPr>
        <w:t xml:space="preserve">, </w:t>
      </w:r>
      <w:hyperlink r:id="rId20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Яндекс</w:t>
        </w:r>
        <w:proofErr w:type="gramStart"/>
        <w:r w:rsidRPr="00416D9C">
          <w:rPr>
            <w:rFonts w:ascii="Segoe UI" w:hAnsi="Segoe UI" w:cs="Segoe UI"/>
            <w:color w:val="0000FF"/>
            <w:u w:val="single"/>
          </w:rPr>
          <w:t>.Д</w:t>
        </w:r>
        <w:proofErr w:type="gramEnd"/>
        <w:r w:rsidRPr="00416D9C">
          <w:rPr>
            <w:rFonts w:ascii="Segoe UI" w:hAnsi="Segoe UI" w:cs="Segoe UI"/>
            <w:color w:val="0000FF"/>
            <w:u w:val="single"/>
          </w:rPr>
          <w:t>зен</w:t>
        </w:r>
        <w:proofErr w:type="spellEnd"/>
      </w:hyperlink>
      <w:r w:rsidRPr="00416D9C">
        <w:rPr>
          <w:rFonts w:ascii="Segoe UI" w:hAnsi="Segoe UI" w:cs="Segoe UI"/>
          <w:color w:val="0000FF"/>
          <w:u w:val="single"/>
        </w:rPr>
        <w:t xml:space="preserve">, </w:t>
      </w:r>
      <w:hyperlink r:id="rId21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  <w:noProof/>
        </w:rPr>
        <w:pict>
          <v:shape id="_x0000_i1027" type="#_x0000_t75" style="width:174.75pt;height:70.5pt;visibility:visible;mso-wrap-style:square">
            <v:imagedata r:id="rId15" o:title=""/>
          </v:shape>
        </w:pict>
      </w:r>
      <w:r w:rsidRPr="00416D9C">
        <w:rPr>
          <w:b/>
          <w:color w:val="5B9BD5"/>
        </w:rPr>
        <w:t xml:space="preserve">                                                                                                             </w: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jc w:val="center"/>
        <w:rPr>
          <w:b/>
          <w:shd w:val="clear" w:color="auto" w:fill="FFFFFF"/>
        </w:rPr>
      </w:pPr>
      <w:r w:rsidRPr="00416D9C">
        <w:rPr>
          <w:b/>
        </w:rPr>
        <w:t>В Новосибирской области в стене элеватора нашли нивелирный пункт 1932 года</w:t>
      </w:r>
    </w:p>
    <w:p w:rsidR="00416D9C" w:rsidRPr="00416D9C" w:rsidRDefault="00416D9C" w:rsidP="00416D9C">
      <w:pPr>
        <w:ind w:firstLine="709"/>
        <w:jc w:val="both"/>
        <w:rPr>
          <w:shd w:val="clear" w:color="auto" w:fill="FFFFFF"/>
        </w:rPr>
      </w:pPr>
    </w:p>
    <w:p w:rsidR="00416D9C" w:rsidRPr="00416D9C" w:rsidRDefault="00416D9C" w:rsidP="00416D9C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416D9C">
        <w:rPr>
          <w:shd w:val="clear" w:color="auto" w:fill="FFFFFF"/>
        </w:rPr>
        <w:t xml:space="preserve">В стене здания машинного отделения элеватора </w:t>
      </w:r>
      <w:proofErr w:type="spellStart"/>
      <w:r w:rsidRPr="00416D9C">
        <w:rPr>
          <w:shd w:val="clear" w:color="auto" w:fill="FFFFFF"/>
        </w:rPr>
        <w:t>Посевнинской</w:t>
      </w:r>
      <w:proofErr w:type="spellEnd"/>
      <w:r w:rsidRPr="00416D9C">
        <w:rPr>
          <w:shd w:val="clear" w:color="auto" w:fill="FFFFFF"/>
        </w:rPr>
        <w:t xml:space="preserve"> птицефабрики</w:t>
      </w:r>
      <w:r w:rsidRPr="00416D9C">
        <w:t xml:space="preserve"> сотрудники регионального </w:t>
      </w:r>
      <w:proofErr w:type="spellStart"/>
      <w:r w:rsidRPr="00416D9C">
        <w:t>Росреестра</w:t>
      </w:r>
      <w:proofErr w:type="spellEnd"/>
      <w:r w:rsidRPr="00416D9C">
        <w:rPr>
          <w:shd w:val="clear" w:color="auto" w:fill="FFFFFF"/>
        </w:rPr>
        <w:t xml:space="preserve"> </w:t>
      </w:r>
      <w:r w:rsidRPr="00416D9C">
        <w:t>обнаружили нивелирный пункт, установленный около ста лет назад одновременно со строительством здания в 1932 году.</w:t>
      </w:r>
      <w:r w:rsidRPr="00416D9C">
        <w:rPr>
          <w:shd w:val="clear" w:color="auto" w:fill="FFFFFF"/>
        </w:rPr>
        <w:t xml:space="preserve"> Нашли пункт </w:t>
      </w:r>
      <w:r w:rsidRPr="00416D9C">
        <w:t xml:space="preserve">в </w:t>
      </w:r>
      <w:proofErr w:type="spellStart"/>
      <w:r w:rsidRPr="00416D9C">
        <w:t>Черепановском</w:t>
      </w:r>
      <w:proofErr w:type="spellEnd"/>
      <w:r w:rsidRPr="00416D9C">
        <w:t xml:space="preserve"> районе Новосибирской области.</w:t>
      </w:r>
    </w:p>
    <w:p w:rsidR="00416D9C" w:rsidRPr="00416D9C" w:rsidRDefault="00416D9C" w:rsidP="00416D9C">
      <w:pPr>
        <w:pStyle w:val="af8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416D9C">
        <w:rPr>
          <w:shd w:val="clear" w:color="auto" w:fill="FFFFFF"/>
        </w:rPr>
        <w:t xml:space="preserve">Нивелирный пункт </w:t>
      </w:r>
      <w:r w:rsidRPr="00416D9C">
        <w:t>– стенной репер 1 класса –</w:t>
      </w:r>
      <w:r w:rsidRPr="00416D9C">
        <w:rPr>
          <w:shd w:val="clear" w:color="auto" w:fill="FFFFFF"/>
        </w:rPr>
        <w:t xml:space="preserve"> хорошо сохранился, на нем имеется надпись: «ТОЧНАЯ НИВЕЛИРОВКА ГЕОДЕЗ. КОМИТЕТ» и номер «8440». </w:t>
      </w:r>
      <w:proofErr w:type="gramStart"/>
      <w:r w:rsidRPr="00416D9C">
        <w:rPr>
          <w:shd w:val="clear" w:color="auto" w:fill="FFFFFF"/>
        </w:rPr>
        <w:t xml:space="preserve">Пункт находится в рабочем состоянии и обеспечивает передачу сведений от </w:t>
      </w:r>
      <w:r w:rsidRPr="00416D9C">
        <w:rPr>
          <w:rStyle w:val="afa"/>
          <w:rFonts w:eastAsia="Arial"/>
          <w:shd w:val="clear" w:color="auto" w:fill="FFFFFF"/>
        </w:rPr>
        <w:t>Кронштадтского футштока – исходного пункта нивелирной сети в России</w:t>
      </w:r>
      <w:r w:rsidRPr="00416D9C">
        <w:rPr>
          <w:shd w:val="clear" w:color="auto" w:fill="FFFFFF"/>
        </w:rPr>
        <w:t xml:space="preserve">, от которого производится отсчет высотных отметок поверхностей. </w:t>
      </w:r>
      <w:proofErr w:type="gramEnd"/>
    </w:p>
    <w:p w:rsidR="00416D9C" w:rsidRPr="00416D9C" w:rsidRDefault="00416D9C" w:rsidP="00416D9C">
      <w:pPr>
        <w:ind w:firstLine="708"/>
        <w:jc w:val="both"/>
        <w:rPr>
          <w:rFonts w:eastAsia="Batang"/>
        </w:rPr>
      </w:pPr>
      <w:r w:rsidRPr="00416D9C">
        <w:rPr>
          <w:spacing w:val="4"/>
          <w:shd w:val="clear" w:color="auto" w:fill="FFFFFF"/>
        </w:rPr>
        <w:t xml:space="preserve">Стенной репер – это точка с вычисленной до миллиметра высотой над уровнем моря, часть нивелирной сети страны, важной для строителей, геодезистов, проектировщиков. </w:t>
      </w:r>
    </w:p>
    <w:p w:rsidR="00416D9C" w:rsidRPr="00416D9C" w:rsidRDefault="00416D9C" w:rsidP="00416D9C">
      <w:pPr>
        <w:ind w:firstLine="708"/>
        <w:jc w:val="both"/>
        <w:rPr>
          <w:rFonts w:eastAsia="Batang"/>
        </w:rPr>
      </w:pPr>
      <w:r w:rsidRPr="00416D9C">
        <w:rPr>
          <w:spacing w:val="4"/>
          <w:shd w:val="clear" w:color="auto" w:fill="FFFFFF"/>
        </w:rPr>
        <w:t xml:space="preserve">Сотрудники </w:t>
      </w:r>
      <w:proofErr w:type="gramStart"/>
      <w:r w:rsidRPr="00416D9C">
        <w:t>новосибирского</w:t>
      </w:r>
      <w:proofErr w:type="gramEnd"/>
      <w:r w:rsidRPr="00416D9C">
        <w:t xml:space="preserve"> </w:t>
      </w:r>
      <w:proofErr w:type="spellStart"/>
      <w:r w:rsidRPr="00416D9C">
        <w:t>Росреестра</w:t>
      </w:r>
      <w:proofErr w:type="spellEnd"/>
      <w:r w:rsidRPr="00416D9C">
        <w:rPr>
          <w:spacing w:val="4"/>
          <w:shd w:val="clear" w:color="auto" w:fill="FFFFFF"/>
        </w:rPr>
        <w:t xml:space="preserve"> выполняют масштабное обследование пунктов государственной нивелирной сети, чтобы убедиться в их сохранности, проверено более 300 нивелирных пунктов.</w:t>
      </w:r>
    </w:p>
    <w:p w:rsidR="00416D9C" w:rsidRPr="00416D9C" w:rsidRDefault="00416D9C" w:rsidP="00416D9C">
      <w:pPr>
        <w:ind w:firstLine="709"/>
        <w:jc w:val="both"/>
        <w:rPr>
          <w:spacing w:val="4"/>
          <w:shd w:val="clear" w:color="auto" w:fill="FFFFFF"/>
        </w:rPr>
      </w:pPr>
      <w:r w:rsidRPr="00416D9C">
        <w:rPr>
          <w:spacing w:val="4"/>
          <w:shd w:val="clear" w:color="auto" w:fill="FFFFFF"/>
        </w:rPr>
        <w:t>«Нивелирных пунктов 1-2 класса в нашей области около 3,5 тысяч, большинство созданы в прошлом веке, многие</w:t>
      </w:r>
      <w:r w:rsidRPr="00416D9C">
        <w:rPr>
          <w:b/>
          <w:bCs/>
          <w:iCs/>
          <w:shd w:val="clear" w:color="auto" w:fill="FFFFFF"/>
        </w:rPr>
        <w:t xml:space="preserve"> </w:t>
      </w:r>
      <w:r w:rsidRPr="00416D9C">
        <w:rPr>
          <w:bCs/>
          <w:iCs/>
          <w:shd w:val="clear" w:color="auto" w:fill="FFFFFF"/>
        </w:rPr>
        <w:t>из них имеют даты закладки в 20-х-30-х годах.</w:t>
      </w:r>
      <w:r w:rsidRPr="00416D9C">
        <w:rPr>
          <w:spacing w:val="4"/>
          <w:shd w:val="clear" w:color="auto" w:fill="FFFFFF"/>
        </w:rPr>
        <w:t xml:space="preserve"> Для нивелирных пунктов </w:t>
      </w:r>
      <w:r w:rsidRPr="00416D9C">
        <w:rPr>
          <w:shd w:val="clear" w:color="auto" w:fill="FFFFFF"/>
        </w:rPr>
        <w:t xml:space="preserve">устанавливаются охранные </w:t>
      </w:r>
      <w:proofErr w:type="gramStart"/>
      <w:r w:rsidRPr="00416D9C">
        <w:rPr>
          <w:shd w:val="clear" w:color="auto" w:fill="FFFFFF"/>
        </w:rPr>
        <w:t>зоны</w:t>
      </w:r>
      <w:proofErr w:type="gramEnd"/>
      <w:r w:rsidRPr="00416D9C">
        <w:rPr>
          <w:shd w:val="clear" w:color="auto" w:fill="FFFFFF"/>
        </w:rPr>
        <w:t xml:space="preserve"> и сведения о них вносятся в Единый государственный реестр недвижимости</w:t>
      </w:r>
      <w:r w:rsidRPr="00416D9C">
        <w:t>», – сообщила</w:t>
      </w:r>
      <w:r w:rsidRPr="00416D9C">
        <w:rPr>
          <w:shd w:val="clear" w:color="auto" w:fill="FFFFFF"/>
        </w:rPr>
        <w:t xml:space="preserve"> з</w:t>
      </w:r>
      <w:r w:rsidRPr="00416D9C">
        <w:rPr>
          <w:spacing w:val="4"/>
          <w:shd w:val="clear" w:color="auto" w:fill="FFFFFF"/>
        </w:rPr>
        <w:t xml:space="preserve">аместитель руководителя Управления </w:t>
      </w:r>
      <w:proofErr w:type="spellStart"/>
      <w:r w:rsidRPr="00416D9C">
        <w:rPr>
          <w:spacing w:val="4"/>
          <w:shd w:val="clear" w:color="auto" w:fill="FFFFFF"/>
        </w:rPr>
        <w:t>Росреестра</w:t>
      </w:r>
      <w:proofErr w:type="spellEnd"/>
      <w:r w:rsidRPr="00416D9C">
        <w:rPr>
          <w:spacing w:val="4"/>
          <w:shd w:val="clear" w:color="auto" w:fill="FFFFFF"/>
        </w:rPr>
        <w:t xml:space="preserve"> по Новосибирской области Наталья Зайцева. </w:t>
      </w:r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rPr>
          <w:noProof/>
        </w:rPr>
        <w:pict>
          <v:shape id="_x0000_s1030" style="position:absolute;left:0;text-align:left;margin-left:-3.3pt;margin-top:7.1pt;width:490.5pt;height:0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</w:t>
      </w:r>
      <w:r w:rsidRPr="00416D9C">
        <w:rPr>
          <w:rFonts w:ascii="Segoe UI" w:hAnsi="Segoe UI" w:cs="Segoe UI"/>
        </w:rPr>
        <w:lastRenderedPageBreak/>
        <w:t>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22" w:history="1">
        <w:r w:rsidRPr="00416D9C">
          <w:rPr>
            <w:rStyle w:val="ac"/>
            <w:rFonts w:ascii="Segoe UI" w:hAnsi="Segoe UI" w:cs="Segoe UI"/>
            <w:lang w:val="en-US"/>
          </w:rPr>
          <w:t>oko</w:t>
        </w:r>
        <w:r w:rsidRPr="00416D9C">
          <w:rPr>
            <w:rStyle w:val="ac"/>
            <w:rFonts w:ascii="Segoe UI" w:hAnsi="Segoe UI" w:cs="Segoe UI"/>
          </w:rPr>
          <w:t>@</w:t>
        </w:r>
        <w:r w:rsidRPr="00416D9C">
          <w:rPr>
            <w:rStyle w:val="ac"/>
            <w:rFonts w:ascii="Segoe UI" w:hAnsi="Segoe UI" w:cs="Segoe UI"/>
            <w:lang w:val="en-US"/>
          </w:rPr>
          <w:t>r</w:t>
        </w:r>
        <w:r w:rsidRPr="00416D9C">
          <w:rPr>
            <w:rStyle w:val="ac"/>
            <w:rFonts w:ascii="Segoe UI" w:hAnsi="Segoe UI" w:cs="Segoe UI"/>
          </w:rPr>
          <w:t>54.</w:t>
        </w:r>
        <w:r w:rsidRPr="00416D9C">
          <w:rPr>
            <w:rStyle w:val="ac"/>
            <w:rFonts w:ascii="Segoe UI" w:hAnsi="Segoe UI" w:cs="Segoe UI"/>
            <w:lang w:val="en-US"/>
          </w:rPr>
          <w:t>rosreestr</w:t>
        </w:r>
        <w:r w:rsidRPr="00416D9C">
          <w:rPr>
            <w:rStyle w:val="ac"/>
            <w:rFonts w:ascii="Segoe UI" w:hAnsi="Segoe UI" w:cs="Segoe UI"/>
          </w:rPr>
          <w:t>.</w:t>
        </w:r>
        <w:proofErr w:type="spellStart"/>
        <w:r w:rsidRPr="00416D9C">
          <w:rPr>
            <w:rStyle w:val="ac"/>
            <w:rFonts w:ascii="Segoe UI" w:hAnsi="Segoe UI" w:cs="Segoe UI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23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24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25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26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27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</w:rPr>
        <w:pict>
          <v:shapetype id="_x0000_m1031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 id="_x0000_i1028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rPr>
          <w:b/>
        </w:rPr>
      </w:pPr>
      <w:bookmarkStart w:id="0" w:name="_GoBack"/>
      <w:bookmarkEnd w:id="0"/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709"/>
        <w:jc w:val="center"/>
        <w:outlineLvl w:val="0"/>
        <w:rPr>
          <w:rFonts w:eastAsia="Arial"/>
          <w:b/>
          <w:bCs/>
          <w:color w:val="2E74B5"/>
          <w:lang w:eastAsia="en-US"/>
        </w:rPr>
      </w:pPr>
      <w:r w:rsidRPr="00416D9C">
        <w:rPr>
          <w:rFonts w:eastAsia="Arial"/>
          <w:b/>
          <w:color w:val="000000"/>
          <w:shd w:val="clear" w:color="auto" w:fill="FFFFFF"/>
          <w:lang w:eastAsia="en-US"/>
        </w:rPr>
        <w:t>В Новосибирской области выявили 8655 га для создания туристических объектов</w:t>
      </w:r>
    </w:p>
    <w:p w:rsidR="00416D9C" w:rsidRPr="00416D9C" w:rsidRDefault="00416D9C" w:rsidP="00416D9C">
      <w:pPr>
        <w:ind w:firstLine="709"/>
        <w:jc w:val="center"/>
        <w:rPr>
          <w:b/>
        </w:rPr>
      </w:pPr>
    </w:p>
    <w:p w:rsidR="00416D9C" w:rsidRPr="00416D9C" w:rsidRDefault="00416D9C" w:rsidP="00416D9C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16D9C">
        <w:rPr>
          <w:color w:val="000000"/>
          <w:shd w:val="clear" w:color="auto" w:fill="FFFFFF"/>
        </w:rPr>
        <w:t>Новосибирская область – в числе регионов-лидеров по количеству выявленных территорий.</w:t>
      </w:r>
    </w:p>
    <w:p w:rsidR="00416D9C" w:rsidRPr="00416D9C" w:rsidRDefault="00416D9C" w:rsidP="00416D9C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t xml:space="preserve">С момента старта в июле 2021 года проекта </w:t>
      </w:r>
      <w:proofErr w:type="spellStart"/>
      <w:r w:rsidRPr="00416D9C">
        <w:t>Росреестра</w:t>
      </w:r>
      <w:proofErr w:type="spellEnd"/>
      <w:r w:rsidRPr="00416D9C">
        <w:t xml:space="preserve"> «Земля для туризма» в России выявлено 1406 земельных участков и территорий общей площадью 30,3 тыс. га, которые можно использовать для создания туристических объектов, определено 925 объектов туристического интереса.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rPr>
          <w:i/>
          <w:iCs/>
        </w:rPr>
        <w:t>«Сегодня в сервисе «Земля для туризма», который доступен на платформе «Национальная система пространственных данных», размещены сведения о 1316 свободных участках общей площадью 16,7 тыс. га. Все желающие, в том числе потенциальные инвесторы, могут в режиме онлайн подать заявление о предоставлении интересующего их участка»,</w:t>
      </w:r>
      <w:r w:rsidRPr="00416D9C">
        <w:t xml:space="preserve"> – сообщил руководитель </w:t>
      </w:r>
      <w:proofErr w:type="spellStart"/>
      <w:r w:rsidRPr="00416D9C">
        <w:t>Росреестра</w:t>
      </w:r>
      <w:proofErr w:type="spellEnd"/>
      <w:r w:rsidRPr="00416D9C">
        <w:t> </w:t>
      </w:r>
      <w:r w:rsidRPr="00416D9C">
        <w:rPr>
          <w:b/>
          <w:bCs/>
        </w:rPr>
        <w:t xml:space="preserve">Олег </w:t>
      </w:r>
      <w:proofErr w:type="spellStart"/>
      <w:r w:rsidRPr="00416D9C">
        <w:rPr>
          <w:b/>
          <w:bCs/>
        </w:rPr>
        <w:t>Скуфинский</w:t>
      </w:r>
      <w:proofErr w:type="spellEnd"/>
      <w:r w:rsidRPr="00416D9C">
        <w:t>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t>Среди федеральных округов лидером по площади выявленных в рамках проекта участков является Сибирский федеральный округ (243 территории площадью 19,9 тыс. га), хороший результат показывают также Северо-Западный (132 участка площадью 2,6 тыс. га) и Приволжский (349 участков площадью 2,6 тыс. га) федеральные округа.</w:t>
      </w:r>
    </w:p>
    <w:p w:rsidR="00416D9C" w:rsidRPr="00416D9C" w:rsidRDefault="00416D9C" w:rsidP="00416D9C">
      <w:pPr>
        <w:shd w:val="clear" w:color="auto" w:fill="FFFFFF"/>
        <w:ind w:firstLine="709"/>
        <w:jc w:val="both"/>
      </w:pPr>
      <w:proofErr w:type="gramStart"/>
      <w:r w:rsidRPr="00416D9C">
        <w:lastRenderedPageBreak/>
        <w:t>В разрезе регионов наилучшие результаты у Республики Хакасия – 13 земельных участков площадью 9,9 тыс. га, Новосибирской области – 36 земельных участков площадью 8,6 тыс. га, Мурманской области – 16 участков площадью 945 га, Республики Карелия – 20 участков площадью 869 га и Челябинской области – 71 участок площадью 838 га.</w:t>
      </w:r>
      <w:proofErr w:type="gramEnd"/>
    </w:p>
    <w:p w:rsidR="00416D9C" w:rsidRPr="00416D9C" w:rsidRDefault="00416D9C" w:rsidP="00416D9C">
      <w:pPr>
        <w:shd w:val="clear" w:color="auto" w:fill="FFFFFF"/>
        <w:ind w:firstLine="709"/>
        <w:jc w:val="both"/>
      </w:pPr>
      <w:r w:rsidRPr="00416D9C">
        <w:rPr>
          <w:color w:val="000000"/>
          <w:shd w:val="clear" w:color="auto" w:fill="FFFFFF"/>
        </w:rPr>
        <w:t xml:space="preserve">В Новосибирской области земельные участки выявлены в Новосибирском, </w:t>
      </w:r>
      <w:proofErr w:type="spellStart"/>
      <w:r w:rsidRPr="00416D9C">
        <w:rPr>
          <w:color w:val="000000"/>
          <w:shd w:val="clear" w:color="auto" w:fill="FFFFFF"/>
        </w:rPr>
        <w:t>Маслянинском</w:t>
      </w:r>
      <w:proofErr w:type="spellEnd"/>
      <w:r w:rsidRPr="00416D9C">
        <w:rPr>
          <w:color w:val="000000"/>
          <w:shd w:val="clear" w:color="auto" w:fill="FFFFFF"/>
        </w:rPr>
        <w:t xml:space="preserve">, Карасукском, </w:t>
      </w:r>
      <w:proofErr w:type="spellStart"/>
      <w:r w:rsidRPr="00416D9C">
        <w:rPr>
          <w:color w:val="000000"/>
          <w:shd w:val="clear" w:color="auto" w:fill="FFFFFF"/>
        </w:rPr>
        <w:t>Купинском</w:t>
      </w:r>
      <w:proofErr w:type="spellEnd"/>
      <w:r w:rsidRPr="00416D9C">
        <w:rPr>
          <w:color w:val="000000"/>
          <w:shd w:val="clear" w:color="auto" w:fill="FFFFFF"/>
        </w:rPr>
        <w:t xml:space="preserve">, </w:t>
      </w:r>
      <w:proofErr w:type="spellStart"/>
      <w:r w:rsidRPr="00416D9C">
        <w:rPr>
          <w:color w:val="000000"/>
          <w:shd w:val="clear" w:color="auto" w:fill="FFFFFF"/>
        </w:rPr>
        <w:t>Доволенском</w:t>
      </w:r>
      <w:proofErr w:type="spellEnd"/>
      <w:r w:rsidRPr="00416D9C">
        <w:rPr>
          <w:color w:val="000000"/>
          <w:shd w:val="clear" w:color="auto" w:fill="FFFFFF"/>
        </w:rPr>
        <w:t xml:space="preserve"> и других районах. </w:t>
      </w:r>
    </w:p>
    <w:p w:rsidR="00416D9C" w:rsidRPr="00416D9C" w:rsidRDefault="00416D9C" w:rsidP="00416D9C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416D9C">
        <w:t>Наибольшее количество выявленных объектов туристического интереса – в Вологодской области (110), Новосибирской области (70), Пермском крае (67), Челябинской области (50) и Республике Дагестан (40).</w:t>
      </w:r>
    </w:p>
    <w:p w:rsidR="00416D9C" w:rsidRPr="00416D9C" w:rsidRDefault="00416D9C" w:rsidP="00416D9C">
      <w:pPr>
        <w:ind w:firstLine="709"/>
        <w:jc w:val="both"/>
        <w:rPr>
          <w:color w:val="000000"/>
          <w:shd w:val="clear" w:color="auto" w:fill="FFFFFF"/>
        </w:rPr>
      </w:pPr>
      <w:r w:rsidRPr="00416D9C">
        <w:rPr>
          <w:color w:val="000000"/>
          <w:shd w:val="clear" w:color="auto" w:fill="FFFFFF"/>
        </w:rPr>
        <w:t> В объекты туристического интереса Новосибирской области включены Государственный природный заказник «</w:t>
      </w:r>
      <w:proofErr w:type="spellStart"/>
      <w:r w:rsidRPr="00416D9C">
        <w:rPr>
          <w:color w:val="000000"/>
          <w:shd w:val="clear" w:color="auto" w:fill="FFFFFF"/>
        </w:rPr>
        <w:t>Легостаевский</w:t>
      </w:r>
      <w:proofErr w:type="spellEnd"/>
      <w:r w:rsidRPr="00416D9C">
        <w:rPr>
          <w:color w:val="000000"/>
          <w:shd w:val="clear" w:color="auto" w:fill="FFFFFF"/>
        </w:rPr>
        <w:t xml:space="preserve">», природный парк </w:t>
      </w:r>
      <w:proofErr w:type="spellStart"/>
      <w:r w:rsidRPr="00416D9C">
        <w:rPr>
          <w:color w:val="000000"/>
          <w:shd w:val="clear" w:color="auto" w:fill="FFFFFF"/>
        </w:rPr>
        <w:t>Караканский</w:t>
      </w:r>
      <w:proofErr w:type="spellEnd"/>
      <w:r w:rsidRPr="00416D9C">
        <w:rPr>
          <w:color w:val="000000"/>
          <w:shd w:val="clear" w:color="auto" w:fill="FFFFFF"/>
        </w:rPr>
        <w:t xml:space="preserve"> бор, памятники природы: </w:t>
      </w:r>
      <w:proofErr w:type="spellStart"/>
      <w:r w:rsidRPr="00416D9C">
        <w:rPr>
          <w:color w:val="000000"/>
          <w:shd w:val="clear" w:color="auto" w:fill="FFFFFF"/>
        </w:rPr>
        <w:t>Бердские</w:t>
      </w:r>
      <w:proofErr w:type="spellEnd"/>
      <w:r w:rsidRPr="00416D9C">
        <w:rPr>
          <w:color w:val="000000"/>
          <w:shd w:val="clear" w:color="auto" w:fill="FFFFFF"/>
        </w:rPr>
        <w:t xml:space="preserve"> скалы, озеро Горькое в </w:t>
      </w:r>
      <w:proofErr w:type="spellStart"/>
      <w:r w:rsidRPr="00416D9C">
        <w:rPr>
          <w:color w:val="000000"/>
          <w:shd w:val="clear" w:color="auto" w:fill="FFFFFF"/>
        </w:rPr>
        <w:t>Купинском</w:t>
      </w:r>
      <w:proofErr w:type="spellEnd"/>
      <w:r w:rsidRPr="00416D9C">
        <w:rPr>
          <w:color w:val="000000"/>
          <w:shd w:val="clear" w:color="auto" w:fill="FFFFFF"/>
        </w:rPr>
        <w:t xml:space="preserve"> районе, </w:t>
      </w:r>
      <w:proofErr w:type="spellStart"/>
      <w:r w:rsidRPr="00416D9C">
        <w:rPr>
          <w:color w:val="000000"/>
          <w:shd w:val="clear" w:color="auto" w:fill="FFFFFF"/>
        </w:rPr>
        <w:t>Елбанские</w:t>
      </w:r>
      <w:proofErr w:type="spellEnd"/>
      <w:r w:rsidRPr="00416D9C">
        <w:rPr>
          <w:color w:val="000000"/>
          <w:shd w:val="clear" w:color="auto" w:fill="FFFFFF"/>
        </w:rPr>
        <w:t xml:space="preserve"> ельники, </w:t>
      </w:r>
      <w:proofErr w:type="spellStart"/>
      <w:r w:rsidRPr="00416D9C">
        <w:rPr>
          <w:color w:val="000000"/>
          <w:shd w:val="clear" w:color="auto" w:fill="FFFFFF"/>
        </w:rPr>
        <w:t>Барсуковские</w:t>
      </w:r>
      <w:proofErr w:type="spellEnd"/>
      <w:r w:rsidRPr="00416D9C">
        <w:rPr>
          <w:color w:val="000000"/>
          <w:shd w:val="clear" w:color="auto" w:fill="FFFFFF"/>
        </w:rPr>
        <w:t xml:space="preserve"> пещеры, </w:t>
      </w:r>
      <w:proofErr w:type="spellStart"/>
      <w:r w:rsidRPr="00416D9C">
        <w:rPr>
          <w:color w:val="000000"/>
          <w:shd w:val="clear" w:color="auto" w:fill="FFFFFF"/>
        </w:rPr>
        <w:t>Петенёвские</w:t>
      </w:r>
      <w:proofErr w:type="spellEnd"/>
      <w:r w:rsidRPr="00416D9C">
        <w:rPr>
          <w:color w:val="000000"/>
          <w:shd w:val="clear" w:color="auto" w:fill="FFFFFF"/>
        </w:rPr>
        <w:t xml:space="preserve"> ельники, Каменистая степь, </w:t>
      </w:r>
      <w:proofErr w:type="spellStart"/>
      <w:r w:rsidRPr="00416D9C">
        <w:rPr>
          <w:color w:val="000000"/>
          <w:shd w:val="clear" w:color="auto" w:fill="FFFFFF"/>
        </w:rPr>
        <w:t>Буготакские</w:t>
      </w:r>
      <w:proofErr w:type="spellEnd"/>
      <w:r w:rsidRPr="00416D9C">
        <w:rPr>
          <w:color w:val="000000"/>
          <w:shd w:val="clear" w:color="auto" w:fill="FFFFFF"/>
        </w:rPr>
        <w:t xml:space="preserve"> сопки. </w:t>
      </w:r>
    </w:p>
    <w:p w:rsidR="00416D9C" w:rsidRPr="00416D9C" w:rsidRDefault="00416D9C" w:rsidP="00416D9C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416D9C">
        <w:rPr>
          <w:color w:val="000000"/>
          <w:shd w:val="clear" w:color="auto" w:fill="FFFFFF"/>
        </w:rPr>
        <w:t xml:space="preserve">Также в объекты туристического интереса вошли озера (Карачи, Горькое в Здвинском районе, Островное, Чаны, </w:t>
      </w:r>
      <w:proofErr w:type="spellStart"/>
      <w:r w:rsidRPr="00416D9C">
        <w:rPr>
          <w:color w:val="000000"/>
          <w:shd w:val="clear" w:color="auto" w:fill="FFFFFF"/>
        </w:rPr>
        <w:t>Сартлан</w:t>
      </w:r>
      <w:proofErr w:type="spellEnd"/>
      <w:r w:rsidRPr="00416D9C">
        <w:rPr>
          <w:color w:val="000000"/>
          <w:shd w:val="clear" w:color="auto" w:fill="FFFFFF"/>
        </w:rPr>
        <w:t xml:space="preserve">, </w:t>
      </w:r>
      <w:proofErr w:type="spellStart"/>
      <w:r w:rsidRPr="00416D9C">
        <w:rPr>
          <w:color w:val="000000"/>
          <w:shd w:val="clear" w:color="auto" w:fill="FFFFFF"/>
        </w:rPr>
        <w:t>Абрашинский</w:t>
      </w:r>
      <w:proofErr w:type="spellEnd"/>
      <w:r w:rsidRPr="00416D9C">
        <w:rPr>
          <w:color w:val="000000"/>
          <w:shd w:val="clear" w:color="auto" w:fill="FFFFFF"/>
        </w:rPr>
        <w:t xml:space="preserve"> карьер - озеро Мраморное, Данилово, Довольное, Хорошее, Соленое, Кривое, Чистое и другие), горнолыжные курорты и комплексы («</w:t>
      </w:r>
      <w:proofErr w:type="spellStart"/>
      <w:r w:rsidRPr="00416D9C">
        <w:rPr>
          <w:color w:val="000000"/>
          <w:shd w:val="clear" w:color="auto" w:fill="FFFFFF"/>
        </w:rPr>
        <w:t>Юрманка</w:t>
      </w:r>
      <w:proofErr w:type="spellEnd"/>
      <w:r w:rsidRPr="00416D9C">
        <w:rPr>
          <w:color w:val="000000"/>
          <w:shd w:val="clear" w:color="auto" w:fill="FFFFFF"/>
        </w:rPr>
        <w:t xml:space="preserve">», «Горный», «Кольцово», «Иня-Новосибирск», «Альбатрос» и «Ключи»), музейный комплекс по истории золотодобычи в </w:t>
      </w:r>
      <w:proofErr w:type="spellStart"/>
      <w:r w:rsidRPr="00416D9C">
        <w:rPr>
          <w:color w:val="000000"/>
          <w:shd w:val="clear" w:color="auto" w:fill="FFFFFF"/>
        </w:rPr>
        <w:t>Маслянинском</w:t>
      </w:r>
      <w:proofErr w:type="spellEnd"/>
      <w:r w:rsidRPr="00416D9C">
        <w:rPr>
          <w:color w:val="000000"/>
          <w:shd w:val="clear" w:color="auto" w:fill="FFFFFF"/>
        </w:rPr>
        <w:t xml:space="preserve"> районе, музей «Медеплавильный завод» и Музей «Монетный двор» в </w:t>
      </w:r>
      <w:proofErr w:type="spellStart"/>
      <w:r w:rsidRPr="00416D9C">
        <w:rPr>
          <w:color w:val="000000"/>
          <w:shd w:val="clear" w:color="auto" w:fill="FFFFFF"/>
        </w:rPr>
        <w:t>Сузунском</w:t>
      </w:r>
      <w:proofErr w:type="spellEnd"/>
      <w:r w:rsidRPr="00416D9C">
        <w:rPr>
          <w:color w:val="000000"/>
          <w:shd w:val="clear" w:color="auto" w:fill="FFFFFF"/>
        </w:rPr>
        <w:t xml:space="preserve"> районе и другие объекты. </w:t>
      </w:r>
      <w:proofErr w:type="gramEnd"/>
    </w:p>
    <w:p w:rsidR="00416D9C" w:rsidRPr="00416D9C" w:rsidRDefault="00416D9C" w:rsidP="00416D9C">
      <w:pPr>
        <w:ind w:firstLine="709"/>
        <w:jc w:val="both"/>
        <w:rPr>
          <w:i/>
          <w:color w:val="000000"/>
          <w:shd w:val="clear" w:color="auto" w:fill="FFFFFF"/>
        </w:rPr>
      </w:pPr>
      <w:r w:rsidRPr="00416D9C">
        <w:rPr>
          <w:i/>
          <w:color w:val="000000"/>
          <w:shd w:val="clear" w:color="auto" w:fill="FFFFFF"/>
        </w:rPr>
        <w:t xml:space="preserve">«Управление </w:t>
      </w:r>
      <w:proofErr w:type="spellStart"/>
      <w:r w:rsidRPr="00416D9C">
        <w:rPr>
          <w:i/>
          <w:color w:val="000000"/>
          <w:shd w:val="clear" w:color="auto" w:fill="FFFFFF"/>
        </w:rPr>
        <w:t>Росреестра</w:t>
      </w:r>
      <w:proofErr w:type="spellEnd"/>
      <w:r w:rsidRPr="00416D9C">
        <w:rPr>
          <w:i/>
          <w:color w:val="000000"/>
          <w:shd w:val="clear" w:color="auto" w:fill="FFFFFF"/>
        </w:rPr>
        <w:t xml:space="preserve"> по Новосибирской области совместно с областными органами власти продолжает работу по поиску и вовлечению в экономический оборот территорий и земельных участков для туристической деятельности, </w:t>
      </w:r>
      <w:r w:rsidRPr="00416D9C">
        <w:rPr>
          <w:color w:val="000000"/>
          <w:shd w:val="clear" w:color="auto" w:fill="FFFFFF"/>
        </w:rPr>
        <w:t xml:space="preserve">- сообщила заместитель руководителя Управления </w:t>
      </w:r>
      <w:r w:rsidRPr="00416D9C">
        <w:rPr>
          <w:b/>
          <w:color w:val="000000"/>
          <w:shd w:val="clear" w:color="auto" w:fill="FFFFFF"/>
        </w:rPr>
        <w:t xml:space="preserve">Наталья </w:t>
      </w:r>
      <w:proofErr w:type="spellStart"/>
      <w:r w:rsidRPr="00416D9C">
        <w:rPr>
          <w:b/>
          <w:color w:val="000000"/>
          <w:shd w:val="clear" w:color="auto" w:fill="FFFFFF"/>
        </w:rPr>
        <w:t>Ивчатова</w:t>
      </w:r>
      <w:proofErr w:type="spellEnd"/>
      <w:r w:rsidRPr="00416D9C">
        <w:rPr>
          <w:b/>
          <w:color w:val="000000"/>
          <w:shd w:val="clear" w:color="auto" w:fill="FFFFFF"/>
        </w:rPr>
        <w:t xml:space="preserve">. </w:t>
      </w:r>
      <w:r w:rsidRPr="00416D9C">
        <w:rPr>
          <w:color w:val="000000"/>
          <w:shd w:val="clear" w:color="auto" w:fill="FFFFFF"/>
        </w:rPr>
        <w:t xml:space="preserve">- </w:t>
      </w:r>
      <w:r w:rsidRPr="00416D9C">
        <w:rPr>
          <w:i/>
          <w:color w:val="000000"/>
          <w:shd w:val="clear" w:color="auto" w:fill="FFFFFF"/>
        </w:rPr>
        <w:t>Увеличение объектов и территорий туристической направленности делает Новосибирскую область более привлекательной для потенциальных застройщиков и повышает уровень региона в инвестиционной деятельности».</w:t>
      </w:r>
    </w:p>
    <w:p w:rsidR="00416D9C" w:rsidRPr="00416D9C" w:rsidRDefault="00416D9C" w:rsidP="00416D9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</w:rPr>
      </w:pPr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_x0000_s1032" type="#_x0000_m1031" style="position:absolute;left:0;text-align:left;margin-left:-3.3pt;margin-top:7.1pt;width:490.5pt;height:0;z-index:6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 xml:space="preserve"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</w:t>
      </w:r>
      <w:r w:rsidRPr="00416D9C">
        <w:rPr>
          <w:rFonts w:ascii="Segoe UI" w:hAnsi="Segoe UI" w:cs="Segoe UI"/>
        </w:rPr>
        <w:lastRenderedPageBreak/>
        <w:t>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28" w:history="1">
        <w:r w:rsidRPr="00416D9C">
          <w:rPr>
            <w:rFonts w:ascii="Segoe UI" w:hAnsi="Segoe UI" w:cs="Segoe UI"/>
            <w:color w:val="0000FF"/>
            <w:u w:val="single"/>
            <w:lang w:val="en-US"/>
          </w:rPr>
          <w:t>oko</w:t>
        </w:r>
        <w:r w:rsidRPr="00416D9C">
          <w:rPr>
            <w:rFonts w:ascii="Segoe UI" w:hAnsi="Segoe UI" w:cs="Segoe UI"/>
            <w:color w:val="0000FF"/>
            <w:u w:val="single"/>
          </w:rPr>
          <w:t>@</w:t>
        </w:r>
        <w:r w:rsidRPr="00416D9C">
          <w:rPr>
            <w:rFonts w:ascii="Segoe UI" w:hAnsi="Segoe UI" w:cs="Segoe UI"/>
            <w:color w:val="0000FF"/>
            <w:u w:val="single"/>
            <w:lang w:val="en-US"/>
          </w:rPr>
          <w:t>r</w:t>
        </w:r>
        <w:r w:rsidRPr="00416D9C">
          <w:rPr>
            <w:rFonts w:ascii="Segoe UI" w:hAnsi="Segoe UI" w:cs="Segoe UI"/>
            <w:color w:val="0000FF"/>
            <w:u w:val="single"/>
          </w:rPr>
          <w:t>54.</w:t>
        </w:r>
        <w:r w:rsidRPr="00416D9C">
          <w:rPr>
            <w:rFonts w:ascii="Segoe UI" w:hAnsi="Segoe UI" w:cs="Segoe UI"/>
            <w:color w:val="0000FF"/>
            <w:u w:val="single"/>
            <w:lang w:val="en-US"/>
          </w:rPr>
          <w:t>rosreestr</w:t>
        </w:r>
        <w:r w:rsidRPr="00416D9C">
          <w:rPr>
            <w:rFonts w:ascii="Segoe UI" w:hAnsi="Segoe UI" w:cs="Segoe UI"/>
            <w:color w:val="0000FF"/>
            <w:u w:val="single"/>
          </w:rPr>
          <w:t>.</w:t>
        </w:r>
        <w:proofErr w:type="spellStart"/>
        <w:r w:rsidRPr="00416D9C">
          <w:rPr>
            <w:rFonts w:ascii="Segoe UI" w:hAnsi="Segoe UI" w:cs="Segoe UI"/>
            <w:color w:val="0000FF"/>
            <w:u w:val="single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29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30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31" w:history="1">
        <w:r w:rsidRPr="00416D9C">
          <w:rPr>
            <w:rFonts w:ascii="Segoe UI" w:hAnsi="Segoe UI" w:cs="Segoe UI"/>
            <w:color w:val="0000FF"/>
            <w:u w:val="single"/>
          </w:rPr>
          <w:t>Одноклассники</w:t>
        </w:r>
      </w:hyperlink>
      <w:r w:rsidRPr="00416D9C">
        <w:rPr>
          <w:rFonts w:ascii="Segoe UI" w:hAnsi="Segoe UI" w:cs="Segoe UI"/>
          <w:color w:val="0000FF"/>
          <w:u w:val="single"/>
        </w:rPr>
        <w:t xml:space="preserve">, </w:t>
      </w:r>
      <w:hyperlink r:id="rId32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Яндекс</w:t>
        </w:r>
        <w:proofErr w:type="gramStart"/>
        <w:r w:rsidRPr="00416D9C">
          <w:rPr>
            <w:rFonts w:ascii="Segoe UI" w:hAnsi="Segoe UI" w:cs="Segoe UI"/>
            <w:color w:val="0000FF"/>
            <w:u w:val="single"/>
          </w:rPr>
          <w:t>.Д</w:t>
        </w:r>
        <w:proofErr w:type="gramEnd"/>
        <w:r w:rsidRPr="00416D9C">
          <w:rPr>
            <w:rFonts w:ascii="Segoe UI" w:hAnsi="Segoe UI" w:cs="Segoe UI"/>
            <w:color w:val="0000FF"/>
            <w:u w:val="single"/>
          </w:rPr>
          <w:t>зен</w:t>
        </w:r>
        <w:proofErr w:type="spellEnd"/>
      </w:hyperlink>
      <w:r w:rsidRPr="00416D9C">
        <w:rPr>
          <w:rFonts w:ascii="Segoe UI" w:hAnsi="Segoe UI" w:cs="Segoe UI"/>
          <w:color w:val="0000FF"/>
          <w:u w:val="single"/>
        </w:rPr>
        <w:t xml:space="preserve">, </w:t>
      </w:r>
      <w:hyperlink r:id="rId33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</w:rPr>
        <w:pict>
          <v:shapetype id="_x0000_m1033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 id="_x0000_i1029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  <w:bCs/>
        </w:rPr>
      </w:pPr>
      <w:r w:rsidRPr="00416D9C">
        <w:rPr>
          <w:b/>
          <w:color w:val="5B9BD5"/>
        </w:rPr>
        <w:t xml:space="preserve">                                                                               </w:t>
      </w:r>
    </w:p>
    <w:p w:rsidR="00416D9C" w:rsidRPr="00416D9C" w:rsidRDefault="00416D9C" w:rsidP="00416D9C">
      <w:pPr>
        <w:jc w:val="center"/>
        <w:rPr>
          <w:b/>
          <w:bCs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jc w:val="center"/>
        <w:rPr>
          <w:b/>
          <w:bCs/>
        </w:rPr>
      </w:pPr>
      <w:r w:rsidRPr="00416D9C">
        <w:rPr>
          <w:b/>
        </w:rPr>
        <w:t>Все, что важно знать о материнском (семейном) капитале</w:t>
      </w:r>
    </w:p>
    <w:p w:rsidR="00416D9C" w:rsidRPr="00416D9C" w:rsidRDefault="00416D9C" w:rsidP="00416D9C">
      <w:pPr>
        <w:jc w:val="center"/>
        <w:rPr>
          <w:b/>
          <w:bCs/>
        </w:rPr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ind w:firstLine="720"/>
        <w:jc w:val="both"/>
      </w:pPr>
      <w:r w:rsidRPr="00416D9C">
        <w:t xml:space="preserve">Специалисты Управления </w:t>
      </w:r>
      <w:proofErr w:type="spellStart"/>
      <w:r w:rsidRPr="00416D9C">
        <w:t>Росреестра</w:t>
      </w:r>
      <w:proofErr w:type="spellEnd"/>
      <w:r w:rsidRPr="00416D9C">
        <w:t xml:space="preserve"> по Новосибирской области отвечают на актуальные вопросы оформления в общую собственность жилого дома и земельного участка в случае их приобретения с помощью  материнского (семейного) капитала.</w:t>
      </w:r>
    </w:p>
    <w:p w:rsidR="00416D9C" w:rsidRPr="00416D9C" w:rsidRDefault="00416D9C" w:rsidP="00416D9C">
      <w:pPr>
        <w:ind w:firstLine="720"/>
        <w:jc w:val="both"/>
      </w:pP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Можно ли приобрести на средства материнского капитала земельный участок?</w:t>
      </w:r>
    </w:p>
    <w:p w:rsidR="00416D9C" w:rsidRPr="00416D9C" w:rsidRDefault="00416D9C" w:rsidP="00416D9C">
      <w:pPr>
        <w:ind w:firstLine="720"/>
        <w:jc w:val="both"/>
      </w:pPr>
      <w:r w:rsidRPr="00416D9C">
        <w:t>Целевыми средствами можно оплатить только покупку жилого помещения (квартиры, комнаты, дома). Нельзя приобрести землю, гараж, иную нежилую недвижимость.</w:t>
      </w: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Можно ли потратить материнский капитал на покупку жилого дома с землей?</w:t>
      </w:r>
    </w:p>
    <w:p w:rsidR="00416D9C" w:rsidRPr="00416D9C" w:rsidRDefault="00416D9C" w:rsidP="00416D9C"/>
    <w:p w:rsidR="00416D9C" w:rsidRPr="00416D9C" w:rsidRDefault="00416D9C" w:rsidP="00416D9C">
      <w:pPr>
        <w:ind w:firstLine="720"/>
        <w:jc w:val="both"/>
      </w:pPr>
      <w:r w:rsidRPr="00416D9C">
        <w:t xml:space="preserve">Можно. Дом должен быть пригоден для постоянного проживания. В ином случае социальный фонд может отказать в перечислении средств материнского капитала на покупку. </w:t>
      </w:r>
    </w:p>
    <w:p w:rsidR="00416D9C" w:rsidRPr="00416D9C" w:rsidRDefault="00416D9C" w:rsidP="00416D9C">
      <w:pPr>
        <w:ind w:firstLine="720"/>
        <w:jc w:val="both"/>
      </w:pPr>
      <w:r w:rsidRPr="00416D9C">
        <w:t>Другой важный момент - границы земельного участка под этим домом должны быть уточнены, площадь такого участка должна являться уточненной. Проверить это можно на портале «</w:t>
      </w:r>
      <w:hyperlink r:id="rId34" w:tooltip="https://nspd.gov.ru/" w:history="1">
        <w:r w:rsidRPr="00416D9C">
          <w:rPr>
            <w:rStyle w:val="ac"/>
          </w:rPr>
          <w:t>Национальная система пространственных данных</w:t>
        </w:r>
      </w:hyperlink>
      <w:r w:rsidRPr="00416D9C">
        <w:t>». Если в графе сведений о площади указано «декларированная», то следует обратиться к кадастровому инженеру для проведения работ по уточнению границ.</w:t>
      </w: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Как определить доли в жилом доме и земельном участке, которые приобретались с использованием материнского капитала?</w:t>
      </w:r>
    </w:p>
    <w:p w:rsidR="00416D9C" w:rsidRPr="00416D9C" w:rsidRDefault="00416D9C" w:rsidP="00416D9C">
      <w:pPr>
        <w:ind w:firstLine="720"/>
        <w:jc w:val="both"/>
      </w:pPr>
      <w:proofErr w:type="gramStart"/>
      <w:r w:rsidRPr="00416D9C">
        <w:lastRenderedPageBreak/>
        <w:t>Доли выделяются всем членам семьи по соглашению, пропорционально вложенных в покупку жилого дома средств материнского капитала по формуле: средства материнского капитала делятся на цену дома и делятся на количество членов семьи.</w:t>
      </w:r>
      <w:proofErr w:type="gramEnd"/>
      <w:r w:rsidRPr="00416D9C">
        <w:t xml:space="preserve"> Получившаяся доля будет в собственности у каждого члена семьи. Оставшаяся доля регистрируется в общую совместную собственность супругов. </w:t>
      </w:r>
    </w:p>
    <w:p w:rsidR="00416D9C" w:rsidRPr="00416D9C" w:rsidRDefault="00416D9C" w:rsidP="00416D9C">
      <w:pPr>
        <w:ind w:firstLine="720"/>
        <w:jc w:val="both"/>
      </w:pPr>
      <w:r w:rsidRPr="00416D9C">
        <w:t xml:space="preserve">Доли должны быть выделены и на земельный участок под этим домом пропорционально долям на дом. </w:t>
      </w: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Каким документом можно оформить выделение долей в счет материнского капитала?</w:t>
      </w:r>
    </w:p>
    <w:p w:rsidR="00416D9C" w:rsidRPr="00416D9C" w:rsidRDefault="00416D9C" w:rsidP="00416D9C">
      <w:pPr>
        <w:ind w:firstLine="720"/>
        <w:jc w:val="both"/>
      </w:pPr>
      <w:r w:rsidRPr="00416D9C">
        <w:t>Следует заключить соглашение об определении долей в праве общей долевой собственности на объект недвижимости. Для государственной регистрации прав достаточно предоставить один подлинный экземпляр такого соглашения.</w:t>
      </w: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В какой форме составляется такое соглашение?</w:t>
      </w:r>
    </w:p>
    <w:p w:rsidR="00416D9C" w:rsidRPr="00416D9C" w:rsidRDefault="00416D9C" w:rsidP="00416D9C">
      <w:pPr>
        <w:ind w:firstLine="720"/>
        <w:jc w:val="both"/>
      </w:pPr>
      <w:r w:rsidRPr="00416D9C">
        <w:t xml:space="preserve">Так как за средства материнского капитала может быть куплен только жилой дом, доли на земельный участок передаются членам семьи владельца сертификата безвозмездно, то есть дарятся. </w:t>
      </w:r>
    </w:p>
    <w:p w:rsidR="00416D9C" w:rsidRPr="00416D9C" w:rsidRDefault="00416D9C" w:rsidP="00416D9C">
      <w:pPr>
        <w:ind w:firstLine="720"/>
        <w:jc w:val="both"/>
      </w:pPr>
      <w:r w:rsidRPr="00416D9C">
        <w:t xml:space="preserve">В данном случае соглашение будет иметь элементы договора дарения, который с 13 января 2025 года подлежит обязательному нотариальному удостоверению. </w:t>
      </w: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Можно ли выделить доли в жилом помещении, если ипотека еще не погашена?</w:t>
      </w:r>
    </w:p>
    <w:p w:rsidR="00416D9C" w:rsidRPr="00416D9C" w:rsidRDefault="00416D9C" w:rsidP="00416D9C">
      <w:pPr>
        <w:ind w:firstLine="720"/>
        <w:jc w:val="both"/>
      </w:pPr>
      <w:r w:rsidRPr="00416D9C">
        <w:t xml:space="preserve">Можно. Для этого составляется соглашение об определении долей, в котором указывается наличие обременения на объекте в виде ипотеки. При этом документ, выражающий согласие банка на выделение долей членам семьи владельца сертификата, не требуется. Ранее такой документ нужно было представить на государственную регистрацию вместе с соглашением. Нововведения, позволяющие минимизировать пакет документов для оформления жилья в долевую собственность семьи с детьми, вступили в силу с 7 июля 2025 года. </w:t>
      </w:r>
    </w:p>
    <w:p w:rsidR="00416D9C" w:rsidRPr="00416D9C" w:rsidRDefault="00416D9C" w:rsidP="00416D9C">
      <w:pPr>
        <w:ind w:firstLine="720"/>
        <w:jc w:val="both"/>
        <w:rPr>
          <w:b/>
        </w:rPr>
      </w:pPr>
      <w:r w:rsidRPr="00416D9C">
        <w:rPr>
          <w:b/>
        </w:rPr>
        <w:t>Как расторгнуть договор купли-продажи, по которому социальный фонд отказал в выплате материнского капитала на покупку жилья?</w:t>
      </w:r>
    </w:p>
    <w:p w:rsidR="00416D9C" w:rsidRPr="00416D9C" w:rsidRDefault="00416D9C" w:rsidP="00416D9C">
      <w:pPr>
        <w:tabs>
          <w:tab w:val="left" w:pos="709"/>
        </w:tabs>
        <w:ind w:firstLine="709"/>
        <w:jc w:val="both"/>
      </w:pPr>
      <w:proofErr w:type="gramStart"/>
      <w:r w:rsidRPr="00416D9C">
        <w:t>С целью государственной регистрации расторжения договора купли-продажи необходимо подать заявления всеми сторонами зарегистрированного договора купли-продажи с приложением Соглашения о расторжении указанного договора.</w:t>
      </w:r>
      <w:proofErr w:type="gramEnd"/>
    </w:p>
    <w:p w:rsidR="00416D9C" w:rsidRPr="00416D9C" w:rsidRDefault="00416D9C" w:rsidP="00416D9C">
      <w:pPr>
        <w:tabs>
          <w:tab w:val="left" w:pos="709"/>
        </w:tabs>
        <w:ind w:firstLine="709"/>
        <w:jc w:val="both"/>
      </w:pPr>
      <w:r w:rsidRPr="00416D9C">
        <w:t>Представить документы для государственной регистрации прав посредством личного обращения можно в любом многофункциональном центре.</w:t>
      </w:r>
    </w:p>
    <w:p w:rsidR="00416D9C" w:rsidRPr="00416D9C" w:rsidRDefault="00416D9C" w:rsidP="00416D9C">
      <w:pPr>
        <w:ind w:firstLine="720"/>
        <w:jc w:val="both"/>
      </w:pPr>
    </w:p>
    <w:p w:rsidR="00416D9C" w:rsidRPr="00416D9C" w:rsidRDefault="00416D9C" w:rsidP="00416D9C">
      <w:pPr>
        <w:ind w:firstLine="720"/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_x0000_s1034" type="#_x0000_m1033" style="position:absolute;left:0;text-align:left;margin-left:-3.3pt;margin-top:7.1pt;width:490.5pt;height:0;z-index:8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 xml:space="preserve">землеустройства, государственного мониторинга земель, лицензирования </w:t>
      </w:r>
      <w:r w:rsidRPr="00416D9C">
        <w:rPr>
          <w:rFonts w:ascii="Segoe UI" w:hAnsi="Segoe UI" w:cs="Segoe UI"/>
        </w:rPr>
        <w:lastRenderedPageBreak/>
        <w:t>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35" w:history="1">
        <w:r w:rsidRPr="00416D9C">
          <w:rPr>
            <w:rStyle w:val="ac"/>
            <w:rFonts w:ascii="Segoe UI" w:hAnsi="Segoe UI" w:cs="Segoe UI"/>
          </w:rPr>
          <w:t>oko@r54.rosreestr.ru</w:t>
        </w:r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36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37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38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39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40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  <w:noProof/>
        </w:rPr>
        <w:pict>
          <v:shape id="_x0000_i1030" type="#_x0000_t75" style="width:174.75pt;height:70.5pt;visibility:visible;mso-wrap-style:square">
            <v:imagedata r:id="rId8" o:title="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  <w:bCs/>
        </w:rPr>
      </w:pPr>
      <w:r w:rsidRPr="00416D9C">
        <w:rPr>
          <w:b/>
          <w:color w:val="5B9BD5"/>
        </w:rPr>
        <w:t xml:space="preserve">                                                                                   УСЛУГИ   РОСРЕЕСТР </w:t>
      </w:r>
    </w:p>
    <w:p w:rsidR="00416D9C" w:rsidRPr="00416D9C" w:rsidRDefault="00416D9C" w:rsidP="00416D9C">
      <w:pPr>
        <w:jc w:val="center"/>
        <w:rPr>
          <w:b/>
          <w:bCs/>
          <w:color w:val="5B9BD5"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spacing w:line="360" w:lineRule="auto"/>
        <w:ind w:firstLine="709"/>
        <w:jc w:val="center"/>
        <w:rPr>
          <w:b/>
          <w:bCs/>
        </w:rPr>
      </w:pPr>
      <w:r w:rsidRPr="00416D9C">
        <w:rPr>
          <w:b/>
        </w:rPr>
        <w:t>За полгода жители Новосибирской области получили более 60 тысяч выписок о кадастровой стоимости</w:t>
      </w:r>
    </w:p>
    <w:p w:rsidR="00416D9C" w:rsidRPr="00416D9C" w:rsidRDefault="00416D9C" w:rsidP="00416D9C">
      <w:pPr>
        <w:spacing w:line="360" w:lineRule="auto"/>
        <w:ind w:firstLine="709"/>
        <w:jc w:val="both"/>
        <w:rPr>
          <w:bCs/>
        </w:rPr>
      </w:pPr>
      <w:r w:rsidRPr="00416D9C">
        <w:rPr>
          <w:bCs/>
        </w:rPr>
        <w:t xml:space="preserve">Кадастровая стоимость – полученный на определённую дату результат оценки объекта недвижимости. Величина определяется на основе информации об экономических характеристиках использования объекта. Например, местоположение недвижимости, нахождение в границах зон с особыми условиями использования территорий, а также её состояние. </w:t>
      </w:r>
    </w:p>
    <w:p w:rsidR="00416D9C" w:rsidRPr="00416D9C" w:rsidRDefault="00416D9C" w:rsidP="00416D9C">
      <w:pPr>
        <w:spacing w:line="360" w:lineRule="auto"/>
        <w:ind w:firstLine="709"/>
        <w:jc w:val="both"/>
        <w:rPr>
          <w:bCs/>
        </w:rPr>
      </w:pPr>
      <w:r w:rsidRPr="00416D9C">
        <w:rPr>
          <w:bCs/>
        </w:rPr>
        <w:t xml:space="preserve">Получить сведения о кадастровой стоимости можно, запросив выписку из Единого государственного реестра недвижимости на </w:t>
      </w:r>
      <w:hyperlink r:id="rId41" w:tooltip="https://www.gosuslugi.ru/" w:history="1">
        <w:r w:rsidRPr="00416D9C">
          <w:rPr>
            <w:rStyle w:val="ac"/>
            <w:bCs/>
          </w:rPr>
          <w:t>портале</w:t>
        </w:r>
      </w:hyperlink>
      <w:r w:rsidRPr="00416D9C">
        <w:rPr>
          <w:bCs/>
        </w:rPr>
        <w:t xml:space="preserve"> </w:t>
      </w:r>
      <w:proofErr w:type="spellStart"/>
      <w:r w:rsidRPr="00416D9C">
        <w:rPr>
          <w:bCs/>
        </w:rPr>
        <w:t>Госуслуг</w:t>
      </w:r>
      <w:proofErr w:type="spellEnd"/>
      <w:r w:rsidRPr="00416D9C">
        <w:rPr>
          <w:bCs/>
        </w:rPr>
        <w:t xml:space="preserve">, через сервис «Предоставление сведений ЕГРН» на официальном сайте </w:t>
      </w:r>
      <w:hyperlink r:id="rId42" w:tooltip="https://rosreestr.gov.ru/eservices/request_info_from_egrn/" w:history="1">
        <w:proofErr w:type="spellStart"/>
        <w:r w:rsidRPr="00416D9C">
          <w:rPr>
            <w:rStyle w:val="ac"/>
            <w:bCs/>
          </w:rPr>
          <w:t>Росреестра</w:t>
        </w:r>
        <w:proofErr w:type="spellEnd"/>
        <w:r w:rsidRPr="00416D9C">
          <w:rPr>
            <w:rStyle w:val="ac"/>
            <w:bCs/>
          </w:rPr>
          <w:t xml:space="preserve"> </w:t>
        </w:r>
      </w:hyperlink>
      <w:r w:rsidRPr="00416D9C">
        <w:rPr>
          <w:bCs/>
        </w:rPr>
        <w:t xml:space="preserve"> или в любом офисе </w:t>
      </w:r>
      <w:hyperlink r:id="rId43" w:tooltip="https://www.mfc-nso.ru/" w:history="1">
        <w:r w:rsidRPr="00416D9C">
          <w:rPr>
            <w:rStyle w:val="ac"/>
            <w:bCs/>
          </w:rPr>
          <w:t>центра</w:t>
        </w:r>
      </w:hyperlink>
      <w:r w:rsidRPr="00416D9C">
        <w:rPr>
          <w:bCs/>
        </w:rPr>
        <w:t xml:space="preserve"> «Мои документы». </w:t>
      </w:r>
    </w:p>
    <w:p w:rsidR="00416D9C" w:rsidRPr="00416D9C" w:rsidRDefault="00416D9C" w:rsidP="00416D9C">
      <w:pPr>
        <w:spacing w:line="360" w:lineRule="auto"/>
        <w:ind w:firstLine="709"/>
        <w:jc w:val="both"/>
        <w:rPr>
          <w:bCs/>
        </w:rPr>
      </w:pPr>
      <w:r w:rsidRPr="00416D9C">
        <w:rPr>
          <w:bCs/>
        </w:rPr>
        <w:t xml:space="preserve">С начала 2025 года </w:t>
      </w:r>
      <w:proofErr w:type="gramStart"/>
      <w:r w:rsidRPr="00416D9C">
        <w:rPr>
          <w:bCs/>
        </w:rPr>
        <w:t>новосибирским</w:t>
      </w:r>
      <w:proofErr w:type="gramEnd"/>
      <w:r w:rsidRPr="00416D9C">
        <w:rPr>
          <w:bCs/>
        </w:rPr>
        <w:t xml:space="preserve"> </w:t>
      </w:r>
      <w:hyperlink r:id="rId44" w:tooltip="https://kadastr.ru" w:history="1">
        <w:proofErr w:type="spellStart"/>
        <w:r w:rsidRPr="00416D9C">
          <w:rPr>
            <w:rStyle w:val="ac"/>
            <w:bCs/>
          </w:rPr>
          <w:t>Роскадастром</w:t>
        </w:r>
        <w:proofErr w:type="spellEnd"/>
      </w:hyperlink>
      <w:r w:rsidRPr="00416D9C">
        <w:rPr>
          <w:bCs/>
        </w:rPr>
        <w:t xml:space="preserve"> подготовлено более 60 тысяч выписок о кадастровой стоимости. </w:t>
      </w:r>
      <w:proofErr w:type="gramStart"/>
      <w:r w:rsidRPr="00416D9C">
        <w:rPr>
          <w:bCs/>
        </w:rPr>
        <w:t xml:space="preserve">Выписка содержит сведения о величине кадастровой стоимости, дате ее определения, дате начала применения, реквизитах акта об </w:t>
      </w:r>
      <w:r w:rsidRPr="00416D9C">
        <w:rPr>
          <w:bCs/>
        </w:rPr>
        <w:lastRenderedPageBreak/>
        <w:t>утверждении, дате внесения в ЕГРН.</w:t>
      </w:r>
      <w:proofErr w:type="gramEnd"/>
      <w:r w:rsidRPr="00416D9C">
        <w:rPr>
          <w:bCs/>
        </w:rPr>
        <w:t xml:space="preserve"> Сведения о кадастровой стоимости можно запросить на определенную дату. Данный вид выписки предоставляется бесплатно и является юридически значимым документом. </w:t>
      </w:r>
    </w:p>
    <w:p w:rsidR="00416D9C" w:rsidRPr="00416D9C" w:rsidRDefault="00416D9C" w:rsidP="00416D9C">
      <w:pPr>
        <w:spacing w:line="360" w:lineRule="auto"/>
        <w:ind w:firstLine="709"/>
        <w:jc w:val="both"/>
        <w:rPr>
          <w:bCs/>
        </w:rPr>
      </w:pPr>
    </w:p>
    <w:p w:rsidR="00416D9C" w:rsidRPr="00416D9C" w:rsidRDefault="00416D9C" w:rsidP="00416D9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</w:rPr>
      </w:pPr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rPr>
          <w:noProof/>
        </w:rPr>
        <w:pict>
          <v:shape id="_x0000_s1026" o:spid="_x0000_s1035" style="position:absolute;left:0;text-align:left;margin-left:-3.3pt;margin-top:7.1pt;width:490.5pt;height: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45" w:history="1">
        <w:r w:rsidRPr="00416D9C">
          <w:rPr>
            <w:rStyle w:val="ac"/>
            <w:rFonts w:ascii="Segoe UI" w:hAnsi="Segoe UI" w:cs="Segoe UI"/>
            <w:lang w:val="en-US"/>
          </w:rPr>
          <w:t>oko</w:t>
        </w:r>
        <w:r w:rsidRPr="00416D9C">
          <w:rPr>
            <w:rStyle w:val="ac"/>
            <w:rFonts w:ascii="Segoe UI" w:hAnsi="Segoe UI" w:cs="Segoe UI"/>
          </w:rPr>
          <w:t>@</w:t>
        </w:r>
        <w:r w:rsidRPr="00416D9C">
          <w:rPr>
            <w:rStyle w:val="ac"/>
            <w:rFonts w:ascii="Segoe UI" w:hAnsi="Segoe UI" w:cs="Segoe UI"/>
            <w:lang w:val="en-US"/>
          </w:rPr>
          <w:t>r</w:t>
        </w:r>
        <w:r w:rsidRPr="00416D9C">
          <w:rPr>
            <w:rStyle w:val="ac"/>
            <w:rFonts w:ascii="Segoe UI" w:hAnsi="Segoe UI" w:cs="Segoe UI"/>
          </w:rPr>
          <w:t>54.</w:t>
        </w:r>
        <w:r w:rsidRPr="00416D9C">
          <w:rPr>
            <w:rStyle w:val="ac"/>
            <w:rFonts w:ascii="Segoe UI" w:hAnsi="Segoe UI" w:cs="Segoe UI"/>
            <w:lang w:val="en-US"/>
          </w:rPr>
          <w:t>rosreestr</w:t>
        </w:r>
        <w:r w:rsidRPr="00416D9C">
          <w:rPr>
            <w:rStyle w:val="ac"/>
            <w:rFonts w:ascii="Segoe UI" w:hAnsi="Segoe UI" w:cs="Segoe UI"/>
          </w:rPr>
          <w:t>.</w:t>
        </w:r>
        <w:proofErr w:type="spellStart"/>
        <w:r w:rsidRPr="00416D9C">
          <w:rPr>
            <w:rStyle w:val="ac"/>
            <w:rFonts w:ascii="Segoe UI" w:hAnsi="Segoe UI" w:cs="Segoe UI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46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47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48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49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50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712FE9" w:rsidRPr="00416D9C" w:rsidRDefault="00712FE9">
      <w:pPr>
        <w:jc w:val="both"/>
      </w:pPr>
    </w:p>
    <w:p w:rsidR="00712FE9" w:rsidRPr="00416D9C" w:rsidRDefault="00712FE9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  <w:noProof/>
        </w:rPr>
        <w:lastRenderedPageBreak/>
        <w:pict>
          <v:shape id="_x0000_i1031" type="#_x0000_t75" style="width:174.75pt;height:70.5pt;visibility:visible;mso-wrap-style:square">
            <v:imagedata r:id="rId8" o:title="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  <w:color w:val="5B9BD5"/>
        </w:rPr>
      </w:pPr>
      <w:r w:rsidRPr="00416D9C">
        <w:rPr>
          <w:b/>
          <w:color w:val="5B9BD5"/>
        </w:rPr>
        <w:t xml:space="preserve">                                                                                      УСЛУГИ  РОСРЕЕСТРА </w: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  <w:bCs/>
        </w:rPr>
      </w:pPr>
    </w:p>
    <w:p w:rsidR="00416D9C" w:rsidRPr="00416D9C" w:rsidRDefault="00416D9C" w:rsidP="00416D9C">
      <w:pPr>
        <w:jc w:val="center"/>
        <w:rPr>
          <w:b/>
          <w:bCs/>
        </w:rPr>
      </w:pPr>
    </w:p>
    <w:p w:rsidR="00416D9C" w:rsidRPr="00416D9C" w:rsidRDefault="00416D9C" w:rsidP="00416D9C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  <w:r w:rsidRPr="00416D9C">
        <w:rPr>
          <w:rFonts w:ascii="Times New Roman" w:hAnsi="Times New Roman" w:cs="Times New Roman"/>
          <w:b/>
          <w:szCs w:val="24"/>
        </w:rPr>
        <w:t xml:space="preserve">Итоги электронной регистрации прав за </w:t>
      </w:r>
      <w:r w:rsidRPr="00416D9C">
        <w:rPr>
          <w:rFonts w:ascii="Times New Roman" w:hAnsi="Times New Roman" w:cs="Times New Roman"/>
          <w:b/>
          <w:szCs w:val="24"/>
          <w:lang w:val="en-US"/>
        </w:rPr>
        <w:t>I</w:t>
      </w:r>
      <w:r w:rsidRPr="00416D9C">
        <w:rPr>
          <w:rFonts w:ascii="Times New Roman" w:hAnsi="Times New Roman" w:cs="Times New Roman"/>
          <w:b/>
          <w:szCs w:val="24"/>
        </w:rPr>
        <w:t xml:space="preserve"> полугодие 2025 года</w:t>
      </w:r>
    </w:p>
    <w:p w:rsidR="00416D9C" w:rsidRPr="00416D9C" w:rsidRDefault="00416D9C" w:rsidP="00416D9C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</w:p>
    <w:p w:rsidR="00416D9C" w:rsidRPr="00416D9C" w:rsidRDefault="00416D9C" w:rsidP="00416D9C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</w:p>
    <w:p w:rsidR="00416D9C" w:rsidRPr="00416D9C" w:rsidRDefault="00416D9C" w:rsidP="00416D9C">
      <w:pPr>
        <w:pStyle w:val="Standard"/>
        <w:jc w:val="both"/>
        <w:rPr>
          <w:rFonts w:ascii="Times New Roman" w:hAnsi="Times New Roman" w:cs="Times New Roman"/>
          <w:szCs w:val="24"/>
        </w:rPr>
      </w:pPr>
      <w:r w:rsidRPr="00416D9C">
        <w:rPr>
          <w:rFonts w:ascii="Times New Roman" w:hAnsi="Times New Roman" w:cs="Times New Roman"/>
          <w:szCs w:val="24"/>
        </w:rPr>
        <w:t xml:space="preserve">          По итогам первого полугодия текущего года свыше 55 тыс. заявлений                                       о государственной регистрации прав, то есть 62,5 %, представлено                             в электронном виде. </w:t>
      </w:r>
    </w:p>
    <w:p w:rsidR="00416D9C" w:rsidRPr="00416D9C" w:rsidRDefault="00416D9C" w:rsidP="00416D9C">
      <w:pPr>
        <w:widowControl w:val="0"/>
        <w:tabs>
          <w:tab w:val="left" w:pos="709"/>
        </w:tabs>
        <w:jc w:val="both"/>
        <w:rPr>
          <w:rFonts w:eastAsia="Segoe UI"/>
          <w:color w:val="000000"/>
          <w:lang w:eastAsia="zh-CN" w:bidi="hi-IN"/>
        </w:rPr>
      </w:pPr>
      <w:r w:rsidRPr="00416D9C">
        <w:rPr>
          <w:rFonts w:eastAsia="Segoe UI"/>
          <w:color w:val="000000"/>
          <w:lang w:eastAsia="zh-CN" w:bidi="hi-IN"/>
        </w:rPr>
        <w:t xml:space="preserve">          Лидирующие позиции занимают электронные заявления о регистрации ипотеки – 89,44 % и регистрации договоров участия в долевом строительстве – 95,36 %. При этом в июне 2025 года доля электронной регистрации договоров участия в долевом строительстве составила 99,91%, что на 11,9% больше аналогичного показателя прошлого года.</w:t>
      </w:r>
    </w:p>
    <w:p w:rsidR="00416D9C" w:rsidRPr="00416D9C" w:rsidRDefault="00416D9C" w:rsidP="00416D9C">
      <w:pPr>
        <w:widowControl w:val="0"/>
        <w:jc w:val="both"/>
        <w:rPr>
          <w:rFonts w:eastAsia="Segoe UI"/>
          <w:color w:val="000000"/>
          <w:lang w:eastAsia="zh-CN" w:bidi="hi-IN"/>
        </w:rPr>
      </w:pPr>
      <w:r w:rsidRPr="00416D9C">
        <w:rPr>
          <w:rFonts w:eastAsia="Segoe UI"/>
          <w:color w:val="000000"/>
          <w:lang w:eastAsia="zh-CN" w:bidi="hi-IN"/>
        </w:rPr>
        <w:t xml:space="preserve">          Свыше 96 % электронных ипотек и 92,7 % прав на «бытовую» недвижимость зарегистрировано в течение одного рабочего дня.</w:t>
      </w:r>
    </w:p>
    <w:p w:rsidR="00416D9C" w:rsidRPr="00416D9C" w:rsidRDefault="00416D9C" w:rsidP="00416D9C">
      <w:pPr>
        <w:widowControl w:val="0"/>
        <w:tabs>
          <w:tab w:val="left" w:pos="709"/>
        </w:tabs>
        <w:jc w:val="both"/>
        <w:rPr>
          <w:rFonts w:eastAsia="Segoe UI"/>
          <w:color w:val="000000"/>
          <w:lang w:eastAsia="zh-CN" w:bidi="hi-IN"/>
        </w:rPr>
      </w:pPr>
      <w:r w:rsidRPr="00416D9C">
        <w:rPr>
          <w:rFonts w:eastAsia="Segoe UI"/>
          <w:color w:val="000000"/>
          <w:lang w:eastAsia="zh-CN" w:bidi="hi-IN"/>
        </w:rPr>
        <w:t xml:space="preserve">          С начала года 87 % заявлений юридических лиц о государственной регистрации прав на недвижимость направлены в электронном виде.</w:t>
      </w:r>
    </w:p>
    <w:p w:rsidR="00416D9C" w:rsidRPr="00416D9C" w:rsidRDefault="00416D9C" w:rsidP="00416D9C">
      <w:pPr>
        <w:widowControl w:val="0"/>
        <w:tabs>
          <w:tab w:val="left" w:pos="709"/>
        </w:tabs>
        <w:jc w:val="both"/>
        <w:rPr>
          <w:rFonts w:eastAsia="Segoe UI"/>
          <w:color w:val="000000"/>
          <w:lang w:eastAsia="zh-CN" w:bidi="hi-IN"/>
        </w:rPr>
      </w:pPr>
      <w:r w:rsidRPr="00416D9C">
        <w:rPr>
          <w:rFonts w:eastAsia="Segoe UI"/>
          <w:color w:val="000000"/>
          <w:lang w:eastAsia="zh-CN" w:bidi="hi-IN"/>
        </w:rPr>
        <w:t xml:space="preserve">          Подать документы в электронном виде можно на официальном сайте </w:t>
      </w:r>
      <w:proofErr w:type="spellStart"/>
      <w:r w:rsidRPr="00416D9C">
        <w:rPr>
          <w:rFonts w:eastAsia="Segoe UI"/>
          <w:color w:val="000000"/>
          <w:lang w:eastAsia="zh-CN" w:bidi="hi-IN"/>
        </w:rPr>
        <w:t>Росреестра</w:t>
      </w:r>
      <w:proofErr w:type="spellEnd"/>
      <w:r w:rsidRPr="00416D9C">
        <w:rPr>
          <w:rFonts w:eastAsia="Segoe UI"/>
          <w:color w:val="000000"/>
          <w:lang w:eastAsia="zh-CN" w:bidi="hi-IN"/>
        </w:rPr>
        <w:t>, на портале «</w:t>
      </w:r>
      <w:proofErr w:type="spellStart"/>
      <w:r w:rsidRPr="00416D9C">
        <w:rPr>
          <w:rFonts w:eastAsia="Segoe UI"/>
          <w:color w:val="000000"/>
          <w:lang w:eastAsia="zh-CN" w:bidi="hi-IN"/>
        </w:rPr>
        <w:t>Госуслуги</w:t>
      </w:r>
      <w:proofErr w:type="spellEnd"/>
      <w:r w:rsidRPr="00416D9C">
        <w:rPr>
          <w:rFonts w:eastAsia="Segoe UI"/>
          <w:color w:val="000000"/>
          <w:lang w:eastAsia="zh-CN" w:bidi="hi-IN"/>
        </w:rPr>
        <w:t xml:space="preserve">», предварительно получив электронную подпись, либо с помощью кредитной или иной организации, оказывающей услуги по оформлению и направлению электронных документов в </w:t>
      </w:r>
      <w:proofErr w:type="spellStart"/>
      <w:r w:rsidRPr="00416D9C">
        <w:rPr>
          <w:rFonts w:eastAsia="Segoe UI"/>
          <w:color w:val="000000"/>
          <w:lang w:eastAsia="zh-CN" w:bidi="hi-IN"/>
        </w:rPr>
        <w:t>Росреестр</w:t>
      </w:r>
      <w:proofErr w:type="spellEnd"/>
      <w:r w:rsidRPr="00416D9C">
        <w:rPr>
          <w:rFonts w:eastAsia="Segoe UI"/>
          <w:color w:val="000000"/>
          <w:lang w:eastAsia="zh-CN" w:bidi="hi-IN"/>
        </w:rPr>
        <w:t>.</w:t>
      </w:r>
    </w:p>
    <w:p w:rsidR="00416D9C" w:rsidRPr="00416D9C" w:rsidRDefault="00416D9C" w:rsidP="00416D9C">
      <w:pPr>
        <w:widowControl w:val="0"/>
        <w:tabs>
          <w:tab w:val="left" w:pos="709"/>
        </w:tabs>
        <w:jc w:val="both"/>
        <w:rPr>
          <w:rFonts w:eastAsia="Segoe UI"/>
          <w:color w:val="000000"/>
          <w:lang w:eastAsia="zh-CN" w:bidi="hi-IN"/>
        </w:rPr>
      </w:pPr>
      <w:r w:rsidRPr="00416D9C">
        <w:rPr>
          <w:rFonts w:eastAsia="Segoe UI"/>
          <w:color w:val="000000"/>
          <w:lang w:eastAsia="zh-CN" w:bidi="hi-IN"/>
        </w:rPr>
        <w:t xml:space="preserve">          </w:t>
      </w:r>
      <w:proofErr w:type="gramStart"/>
      <w:r w:rsidRPr="00416D9C">
        <w:rPr>
          <w:rFonts w:eastAsia="Segoe UI"/>
          <w:color w:val="000000"/>
          <w:lang w:eastAsia="zh-CN" w:bidi="hi-IN"/>
        </w:rPr>
        <w:t>Граждане и кадастровые инженеры</w:t>
      </w:r>
      <w:r w:rsidRPr="00416D9C">
        <w:rPr>
          <w:color w:val="292C2F"/>
        </w:rPr>
        <w:t xml:space="preserve"> </w:t>
      </w:r>
      <w:r w:rsidRPr="00416D9C">
        <w:rPr>
          <w:color w:val="000000"/>
        </w:rPr>
        <w:t>могут направить заявления                         о внесении в ЕГРН сведений об изменении почтового адреса и электронной почты, по которым осуществляется связь с заявителем, о невозможности осуществления регистрационных действий без личного участия, а также об исправлении технических ошибок в сведениях ЕГРН через мобильное приложение «</w:t>
      </w:r>
      <w:proofErr w:type="spellStart"/>
      <w:r w:rsidRPr="00416D9C">
        <w:rPr>
          <w:color w:val="000000"/>
        </w:rPr>
        <w:t>Росреестр</w:t>
      </w:r>
      <w:proofErr w:type="spellEnd"/>
      <w:r w:rsidRPr="00416D9C">
        <w:rPr>
          <w:color w:val="000000"/>
        </w:rPr>
        <w:t>».</w:t>
      </w:r>
      <w:proofErr w:type="gramEnd"/>
    </w:p>
    <w:p w:rsidR="00416D9C" w:rsidRPr="00416D9C" w:rsidRDefault="00416D9C" w:rsidP="00416D9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rPr>
          <w:noProof/>
        </w:rPr>
        <w:pict>
          <v:shape id="_x0000_s1036" style="position:absolute;left:0;text-align:left;margin-left:-3.3pt;margin-top:7.1pt;width:490.5pt;height:0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lastRenderedPageBreak/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51" w:history="1">
        <w:r w:rsidRPr="00416D9C">
          <w:rPr>
            <w:rStyle w:val="ac"/>
            <w:rFonts w:ascii="Segoe UI" w:hAnsi="Segoe UI" w:cs="Segoe UI"/>
            <w:lang w:val="en-US"/>
          </w:rPr>
          <w:t>oko</w:t>
        </w:r>
        <w:r w:rsidRPr="00416D9C">
          <w:rPr>
            <w:rStyle w:val="ac"/>
            <w:rFonts w:ascii="Segoe UI" w:hAnsi="Segoe UI" w:cs="Segoe UI"/>
          </w:rPr>
          <w:t>@</w:t>
        </w:r>
        <w:r w:rsidRPr="00416D9C">
          <w:rPr>
            <w:rStyle w:val="ac"/>
            <w:rFonts w:ascii="Segoe UI" w:hAnsi="Segoe UI" w:cs="Segoe UI"/>
            <w:lang w:val="en-US"/>
          </w:rPr>
          <w:t>r</w:t>
        </w:r>
        <w:r w:rsidRPr="00416D9C">
          <w:rPr>
            <w:rStyle w:val="ac"/>
            <w:rFonts w:ascii="Segoe UI" w:hAnsi="Segoe UI" w:cs="Segoe UI"/>
          </w:rPr>
          <w:t>54.</w:t>
        </w:r>
        <w:r w:rsidRPr="00416D9C">
          <w:rPr>
            <w:rStyle w:val="ac"/>
            <w:rFonts w:ascii="Segoe UI" w:hAnsi="Segoe UI" w:cs="Segoe UI"/>
            <w:lang w:val="en-US"/>
          </w:rPr>
          <w:t>rosreestr</w:t>
        </w:r>
        <w:r w:rsidRPr="00416D9C">
          <w:rPr>
            <w:rStyle w:val="ac"/>
            <w:rFonts w:ascii="Segoe UI" w:hAnsi="Segoe UI" w:cs="Segoe UI"/>
          </w:rPr>
          <w:t>.</w:t>
        </w:r>
        <w:proofErr w:type="spellStart"/>
        <w:r w:rsidRPr="00416D9C">
          <w:rPr>
            <w:rStyle w:val="ac"/>
            <w:rFonts w:ascii="Segoe UI" w:hAnsi="Segoe UI" w:cs="Segoe UI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52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53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54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55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56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</w:rPr>
        <w:pict>
          <v:shapetype id="_x0000_m1037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 id="_x0000_i1032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  <w:color w:val="5B9BD5"/>
        </w:rPr>
      </w:pPr>
      <w:r w:rsidRPr="00416D9C">
        <w:rPr>
          <w:b/>
          <w:color w:val="5B9BD5"/>
        </w:rPr>
        <w:t xml:space="preserve">                                                                               </w: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  <w:r w:rsidRPr="00416D9C">
        <w:rPr>
          <w:rFonts w:ascii="Times New Roman" w:hAnsi="Times New Roman" w:cs="Times New Roman"/>
          <w:b/>
          <w:szCs w:val="24"/>
        </w:rPr>
        <w:t>Как зарегистрировать право по мировому соглашению</w:t>
      </w:r>
    </w:p>
    <w:p w:rsidR="00416D9C" w:rsidRPr="00416D9C" w:rsidRDefault="00416D9C" w:rsidP="00416D9C">
      <w:pPr>
        <w:pStyle w:val="Standard"/>
        <w:jc w:val="center"/>
        <w:rPr>
          <w:rFonts w:ascii="Times New Roman" w:hAnsi="Times New Roman" w:cs="Times New Roman"/>
          <w:b/>
          <w:szCs w:val="24"/>
        </w:rPr>
      </w:pPr>
    </w:p>
    <w:p w:rsidR="00416D9C" w:rsidRPr="00416D9C" w:rsidRDefault="00416D9C" w:rsidP="00416D9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416D9C">
        <w:rPr>
          <w:rFonts w:ascii="Times New Roman" w:hAnsi="Times New Roman" w:cs="Times New Roman"/>
          <w:szCs w:val="24"/>
        </w:rPr>
        <w:t xml:space="preserve">          Права на недвижимое имущество нередко являются предметом судебного спора. На любой стадии судебного процесса стороны вправе заключить мировое соглашение.</w:t>
      </w:r>
    </w:p>
    <w:p w:rsidR="00416D9C" w:rsidRPr="00416D9C" w:rsidRDefault="00416D9C" w:rsidP="00416D9C">
      <w:pPr>
        <w:pStyle w:val="af8"/>
        <w:tabs>
          <w:tab w:val="left" w:pos="709"/>
        </w:tabs>
        <w:spacing w:before="0" w:beforeAutospacing="0" w:after="0" w:afterAutospacing="0"/>
        <w:ind w:firstLine="540"/>
        <w:jc w:val="both"/>
      </w:pPr>
      <w:r w:rsidRPr="00416D9C">
        <w:t xml:space="preserve">  Мировое соглашение заключается в простой письменной форме                              и утверждается судом. В таком случае иск не рассматривается по существу,      и производство по делу прекращается.</w:t>
      </w:r>
    </w:p>
    <w:p w:rsidR="00416D9C" w:rsidRPr="00416D9C" w:rsidRDefault="00416D9C" w:rsidP="00416D9C">
      <w:pPr>
        <w:pStyle w:val="af8"/>
        <w:tabs>
          <w:tab w:val="left" w:pos="709"/>
        </w:tabs>
        <w:spacing w:before="0" w:beforeAutospacing="0" w:after="0" w:afterAutospacing="0"/>
        <w:ind w:firstLine="540"/>
        <w:jc w:val="both"/>
      </w:pPr>
      <w:r w:rsidRPr="00416D9C">
        <w:t xml:space="preserve">  В мировом соглашении указываются сведения об условиях, о размере                   и сроках исполнения обязатель</w:t>
      </w:r>
      <w:proofErr w:type="gramStart"/>
      <w:r w:rsidRPr="00416D9C">
        <w:t>ств др</w:t>
      </w:r>
      <w:proofErr w:type="gramEnd"/>
      <w:r w:rsidRPr="00416D9C">
        <w:t xml:space="preserve">уг перед другом или одной стороной перед другой. </w:t>
      </w:r>
      <w:proofErr w:type="gramStart"/>
      <w:r w:rsidRPr="00416D9C">
        <w:t xml:space="preserve">Это могут быть условия об отсрочке, рассрочке исполнения обязательств ответчиком, об уступке прав требования, о полном или частичном прощении либо признании долга, санкции за неисполнение или ненадлежащее исполнение обязательств, порядок распределении судебных расходов и иные условия, не противоречащие закону. </w:t>
      </w:r>
      <w:proofErr w:type="gramEnd"/>
    </w:p>
    <w:p w:rsidR="00416D9C" w:rsidRPr="00416D9C" w:rsidRDefault="00416D9C" w:rsidP="00416D9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416D9C">
        <w:rPr>
          <w:rFonts w:ascii="Times New Roman" w:hAnsi="Times New Roman" w:cs="Times New Roman"/>
          <w:szCs w:val="24"/>
        </w:rPr>
        <w:t xml:space="preserve">          Мировое соглашение исполняется сторонами добровольно и в сроки, установленные таким соглашением.</w:t>
      </w:r>
    </w:p>
    <w:p w:rsidR="00416D9C" w:rsidRPr="00416D9C" w:rsidRDefault="00416D9C" w:rsidP="00416D9C">
      <w:pPr>
        <w:pStyle w:val="Standard"/>
        <w:jc w:val="both"/>
        <w:rPr>
          <w:rFonts w:ascii="Times New Roman" w:hAnsi="Times New Roman" w:cs="Times New Roman"/>
          <w:szCs w:val="24"/>
        </w:rPr>
      </w:pPr>
      <w:r w:rsidRPr="00416D9C">
        <w:rPr>
          <w:rFonts w:ascii="Times New Roman" w:hAnsi="Times New Roman" w:cs="Times New Roman"/>
          <w:b/>
          <w:szCs w:val="24"/>
        </w:rPr>
        <w:t xml:space="preserve">          </w:t>
      </w:r>
      <w:r w:rsidRPr="00416D9C">
        <w:rPr>
          <w:rFonts w:ascii="Times New Roman" w:hAnsi="Times New Roman" w:cs="Times New Roman"/>
          <w:szCs w:val="24"/>
        </w:rPr>
        <w:t xml:space="preserve">Вступившее в законную силу определение суда об утверждении мирового соглашения является одним из оснований для регистрации прав                     на недвижимость.  </w:t>
      </w:r>
    </w:p>
    <w:p w:rsidR="00416D9C" w:rsidRPr="00416D9C" w:rsidRDefault="00416D9C" w:rsidP="00416D9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416D9C">
        <w:rPr>
          <w:rFonts w:ascii="Times New Roman" w:hAnsi="Times New Roman" w:cs="Times New Roman"/>
          <w:b/>
          <w:szCs w:val="24"/>
        </w:rPr>
        <w:lastRenderedPageBreak/>
        <w:t xml:space="preserve">          </w:t>
      </w:r>
      <w:proofErr w:type="gramStart"/>
      <w:r w:rsidRPr="00416D9C">
        <w:rPr>
          <w:rFonts w:ascii="Times New Roman" w:hAnsi="Times New Roman" w:cs="Times New Roman"/>
          <w:szCs w:val="24"/>
        </w:rPr>
        <w:t>Для государственной регистрации прав участникам мирового соглашения необходимо подать заявления в соответствии с условиями такого соглашения (о регистрации перехода права собственности, о регистрации права общей долевой собственности и другие).</w:t>
      </w:r>
      <w:proofErr w:type="gramEnd"/>
    </w:p>
    <w:p w:rsidR="00416D9C" w:rsidRPr="00416D9C" w:rsidRDefault="00416D9C" w:rsidP="00416D9C">
      <w:pPr>
        <w:jc w:val="both"/>
        <w:rPr>
          <w:rFonts w:eastAsia="Calibri"/>
        </w:rPr>
      </w:pPr>
      <w:r w:rsidRPr="00416D9C">
        <w:rPr>
          <w:rFonts w:eastAsia="Calibri"/>
        </w:rPr>
        <w:t xml:space="preserve">          К заявлениям о регистрации прав прилагается:</w:t>
      </w:r>
    </w:p>
    <w:p w:rsidR="00416D9C" w:rsidRPr="00416D9C" w:rsidRDefault="00416D9C" w:rsidP="00416D9C">
      <w:pPr>
        <w:jc w:val="both"/>
        <w:rPr>
          <w:rFonts w:eastAsia="Calibri"/>
        </w:rPr>
      </w:pPr>
      <w:r w:rsidRPr="00416D9C">
        <w:rPr>
          <w:rFonts w:eastAsia="Calibri"/>
        </w:rPr>
        <w:t xml:space="preserve">          заверенная судом копия определения суда об утверждении мирового соглашения;</w:t>
      </w:r>
    </w:p>
    <w:p w:rsidR="00416D9C" w:rsidRPr="00416D9C" w:rsidRDefault="00416D9C" w:rsidP="00416D9C">
      <w:pPr>
        <w:jc w:val="both"/>
        <w:rPr>
          <w:rFonts w:eastAsia="Calibri"/>
        </w:rPr>
      </w:pPr>
      <w:r w:rsidRPr="00416D9C">
        <w:rPr>
          <w:rFonts w:eastAsia="Calibri"/>
        </w:rPr>
        <w:t xml:space="preserve">          подлинник нотариально удостоверенной доверенности представителя, если заявление подано представителем заявителя. </w:t>
      </w:r>
    </w:p>
    <w:p w:rsidR="00416D9C" w:rsidRPr="00416D9C" w:rsidRDefault="00416D9C" w:rsidP="00416D9C">
      <w:pPr>
        <w:ind w:firstLine="720"/>
        <w:jc w:val="both"/>
      </w:pPr>
      <w:r w:rsidRPr="00416D9C">
        <w:rPr>
          <w:b/>
        </w:rPr>
        <w:t xml:space="preserve">          </w:t>
      </w:r>
      <w:r w:rsidRPr="00416D9C">
        <w:t>Лицам, у которых по мировому соглашению возникают права                          на недвижимость, следует уплатить государственную пошлину в размерах, установленных статьей 333.33 Налогового кодекса Российской Федерации.</w:t>
      </w:r>
    </w:p>
    <w:p w:rsidR="00416D9C" w:rsidRPr="00416D9C" w:rsidRDefault="00416D9C" w:rsidP="00416D9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</w:rPr>
      </w:pPr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_x0000_s1038" type="#_x0000_m1037" style="position:absolute;left:0;text-align:left;margin-left:-3.3pt;margin-top:7.1pt;width:490.5pt;height:0;z-index:1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57" w:history="1">
        <w:r w:rsidRPr="00416D9C">
          <w:rPr>
            <w:rStyle w:val="ac"/>
            <w:rFonts w:ascii="Segoe UI" w:hAnsi="Segoe UI" w:cs="Segoe UI"/>
            <w:lang w:val="en-US"/>
          </w:rPr>
          <w:t>oko</w:t>
        </w:r>
        <w:r w:rsidRPr="00416D9C">
          <w:rPr>
            <w:rStyle w:val="ac"/>
            <w:rFonts w:ascii="Segoe UI" w:hAnsi="Segoe UI" w:cs="Segoe UI"/>
          </w:rPr>
          <w:t>@</w:t>
        </w:r>
        <w:r w:rsidRPr="00416D9C">
          <w:rPr>
            <w:rStyle w:val="ac"/>
            <w:rFonts w:ascii="Segoe UI" w:hAnsi="Segoe UI" w:cs="Segoe UI"/>
            <w:lang w:val="en-US"/>
          </w:rPr>
          <w:t>r</w:t>
        </w:r>
        <w:r w:rsidRPr="00416D9C">
          <w:rPr>
            <w:rStyle w:val="ac"/>
            <w:rFonts w:ascii="Segoe UI" w:hAnsi="Segoe UI" w:cs="Segoe UI"/>
          </w:rPr>
          <w:t>54.</w:t>
        </w:r>
        <w:r w:rsidRPr="00416D9C">
          <w:rPr>
            <w:rStyle w:val="ac"/>
            <w:rFonts w:ascii="Segoe UI" w:hAnsi="Segoe UI" w:cs="Segoe UI"/>
            <w:lang w:val="en-US"/>
          </w:rPr>
          <w:t>rosreestr</w:t>
        </w:r>
        <w:r w:rsidRPr="00416D9C">
          <w:rPr>
            <w:rStyle w:val="ac"/>
            <w:rFonts w:ascii="Segoe UI" w:hAnsi="Segoe UI" w:cs="Segoe UI"/>
          </w:rPr>
          <w:t>.</w:t>
        </w:r>
        <w:proofErr w:type="spellStart"/>
        <w:r w:rsidRPr="00416D9C">
          <w:rPr>
            <w:rStyle w:val="ac"/>
            <w:rFonts w:ascii="Segoe UI" w:hAnsi="Segoe UI" w:cs="Segoe UI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58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59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60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61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62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 id="_x0000_i1033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keepNext/>
        <w:keepLines/>
        <w:shd w:val="clear" w:color="auto" w:fill="FFFFFF"/>
        <w:spacing w:after="200"/>
        <w:ind w:firstLine="709"/>
        <w:jc w:val="center"/>
        <w:outlineLvl w:val="0"/>
        <w:rPr>
          <w:rFonts w:eastAsia="Arial"/>
          <w:b/>
          <w:bCs/>
          <w:color w:val="000000"/>
        </w:rPr>
      </w:pPr>
      <w:r w:rsidRPr="00416D9C">
        <w:rPr>
          <w:b/>
          <w:color w:val="000000"/>
        </w:rPr>
        <w:t xml:space="preserve">Как присвоить адрес земельному участку </w:t>
      </w:r>
    </w:p>
    <w:p w:rsidR="00416D9C" w:rsidRPr="00416D9C" w:rsidRDefault="00416D9C" w:rsidP="00416D9C">
      <w:pPr>
        <w:ind w:firstLine="709"/>
        <w:jc w:val="center"/>
        <w:rPr>
          <w:b/>
        </w:rPr>
      </w:pPr>
    </w:p>
    <w:p w:rsidR="00416D9C" w:rsidRPr="00416D9C" w:rsidRDefault="00416D9C" w:rsidP="00416D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09"/>
        <w:jc w:val="both"/>
      </w:pPr>
      <w:r w:rsidRPr="00416D9C">
        <w:rPr>
          <w:highlight w:val="white"/>
        </w:rPr>
        <w:t xml:space="preserve">Адрес – одна из основных составляющих сведений Единого государственного реестра недвижимости (ЕГРН) об объекте недвижимости, однозначно определяющая положение объекта на территории. </w:t>
      </w:r>
      <w:r w:rsidRPr="00416D9C">
        <w:t xml:space="preserve">Адрес уникальная и неповторяющаяся характеристика объекта недвижимости.   </w:t>
      </w:r>
    </w:p>
    <w:p w:rsidR="00416D9C" w:rsidRPr="00416D9C" w:rsidRDefault="00416D9C" w:rsidP="00416D9C">
      <w:pPr>
        <w:spacing w:line="360" w:lineRule="auto"/>
        <w:ind w:firstLine="709"/>
        <w:jc w:val="both"/>
        <w:rPr>
          <w:highlight w:val="white"/>
        </w:rPr>
      </w:pPr>
      <w:r w:rsidRPr="00416D9C">
        <w:rPr>
          <w:highlight w:val="white"/>
        </w:rPr>
        <w:t xml:space="preserve">Решение о присвоении адреса объекту недвижимого имущества, в том числе земельным участкам принимается органом местного самоуправления. Для присвоения адреса собственнику земельного участка следует обратиться в местную администрацию по местонахождению земельного участка.  </w:t>
      </w:r>
    </w:p>
    <w:p w:rsidR="00416D9C" w:rsidRPr="00416D9C" w:rsidRDefault="00416D9C" w:rsidP="00416D9C">
      <w:pPr>
        <w:spacing w:line="360" w:lineRule="auto"/>
        <w:ind w:firstLine="709"/>
        <w:jc w:val="both"/>
        <w:rPr>
          <w:highlight w:val="white"/>
        </w:rPr>
      </w:pPr>
      <w:r w:rsidRPr="00416D9C">
        <w:t>Сведения о присвоении адреса муниципалитет передает в</w:t>
      </w:r>
      <w:r w:rsidRPr="00416D9C">
        <w:rPr>
          <w:highlight w:val="white"/>
        </w:rPr>
        <w:t xml:space="preserve"> Государственный адресный реестр, после чего региональный </w:t>
      </w:r>
      <w:proofErr w:type="spellStart"/>
      <w:r w:rsidRPr="00416D9C">
        <w:rPr>
          <w:highlight w:val="white"/>
        </w:rPr>
        <w:t>Росреестр</w:t>
      </w:r>
      <w:proofErr w:type="spellEnd"/>
      <w:r w:rsidRPr="00416D9C">
        <w:rPr>
          <w:highlight w:val="white"/>
        </w:rPr>
        <w:t xml:space="preserve"> вносит в ЕГРН сведения об адресе объекта недвижимости в рамках межведомственного информацио</w:t>
      </w:r>
      <w:bookmarkStart w:id="1" w:name="undefined"/>
      <w:bookmarkEnd w:id="1"/>
      <w:r w:rsidRPr="00416D9C">
        <w:rPr>
          <w:highlight w:val="white"/>
        </w:rPr>
        <w:t>нного взаимодействия.</w:t>
      </w:r>
    </w:p>
    <w:p w:rsidR="00416D9C" w:rsidRPr="00416D9C" w:rsidRDefault="00416D9C" w:rsidP="00416D9C">
      <w:pPr>
        <w:spacing w:line="360" w:lineRule="auto"/>
        <w:ind w:firstLine="709"/>
        <w:jc w:val="both"/>
      </w:pPr>
      <w:r w:rsidRPr="00416D9C">
        <w:t xml:space="preserve">Собственнику земельного участка не требуется самостоятельно дополнительно вносить сведения об адресе объекта в ЕГРН. </w:t>
      </w:r>
    </w:p>
    <w:p w:rsidR="00416D9C" w:rsidRPr="00416D9C" w:rsidRDefault="00416D9C" w:rsidP="00416D9C">
      <w:pPr>
        <w:spacing w:line="360" w:lineRule="auto"/>
        <w:ind w:firstLine="709"/>
        <w:jc w:val="both"/>
      </w:pPr>
      <w:r w:rsidRPr="00416D9C">
        <w:t>После внесения адреса в ЕГРН</w:t>
      </w:r>
      <w:r w:rsidRPr="00416D9C">
        <w:rPr>
          <w:highlight w:val="white"/>
        </w:rPr>
        <w:t xml:space="preserve"> актуальный адрес земельного участка отображается на Публичной кадастровой карте Национальной системы пространственных данных (https://nspd.gov.ru/). </w:t>
      </w:r>
    </w:p>
    <w:p w:rsidR="00416D9C" w:rsidRPr="00416D9C" w:rsidRDefault="00416D9C" w:rsidP="00416D9C">
      <w:pPr>
        <w:spacing w:line="360" w:lineRule="auto"/>
        <w:ind w:firstLine="709"/>
        <w:jc w:val="both"/>
      </w:pPr>
      <w:r w:rsidRPr="00416D9C">
        <w:t xml:space="preserve">Проверить сведения о присвоенном адресе можно также посредством сервиса «Справочная информация по объектам недвижимости в режиме </w:t>
      </w:r>
      <w:proofErr w:type="spellStart"/>
      <w:r w:rsidRPr="00416D9C">
        <w:t>online</w:t>
      </w:r>
      <w:proofErr w:type="spellEnd"/>
      <w:r w:rsidRPr="00416D9C">
        <w:t xml:space="preserve">» на сайте </w:t>
      </w:r>
      <w:proofErr w:type="spellStart"/>
      <w:r w:rsidRPr="00416D9C">
        <w:t>Росреестра</w:t>
      </w:r>
      <w:proofErr w:type="spellEnd"/>
      <w:r w:rsidRPr="00416D9C">
        <w:t xml:space="preserve"> (https://rosreestr.gov.ru/). </w:t>
      </w:r>
    </w:p>
    <w:p w:rsidR="00416D9C" w:rsidRPr="00416D9C" w:rsidRDefault="00416D9C" w:rsidP="00416D9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</w:rPr>
      </w:pPr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_x0000_s1040" type="#_x0000_m1039" style="position:absolute;left:0;text-align:left;margin-left:-3.3pt;margin-top:7.1pt;width:490.5pt;height:0;z-index:14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63" w:history="1">
        <w:r w:rsidRPr="00416D9C">
          <w:rPr>
            <w:rFonts w:ascii="Segoe UI" w:hAnsi="Segoe UI" w:cs="Segoe UI"/>
            <w:color w:val="0000FF"/>
            <w:u w:val="single"/>
            <w:lang w:val="en-US"/>
          </w:rPr>
          <w:t>oko</w:t>
        </w:r>
        <w:r w:rsidRPr="00416D9C">
          <w:rPr>
            <w:rFonts w:ascii="Segoe UI" w:hAnsi="Segoe UI" w:cs="Segoe UI"/>
            <w:color w:val="0000FF"/>
            <w:u w:val="single"/>
          </w:rPr>
          <w:t>@</w:t>
        </w:r>
        <w:r w:rsidRPr="00416D9C">
          <w:rPr>
            <w:rFonts w:ascii="Segoe UI" w:hAnsi="Segoe UI" w:cs="Segoe UI"/>
            <w:color w:val="0000FF"/>
            <w:u w:val="single"/>
            <w:lang w:val="en-US"/>
          </w:rPr>
          <w:t>r</w:t>
        </w:r>
        <w:r w:rsidRPr="00416D9C">
          <w:rPr>
            <w:rFonts w:ascii="Segoe UI" w:hAnsi="Segoe UI" w:cs="Segoe UI"/>
            <w:color w:val="0000FF"/>
            <w:u w:val="single"/>
          </w:rPr>
          <w:t>54.</w:t>
        </w:r>
        <w:r w:rsidRPr="00416D9C">
          <w:rPr>
            <w:rFonts w:ascii="Segoe UI" w:hAnsi="Segoe UI" w:cs="Segoe UI"/>
            <w:color w:val="0000FF"/>
            <w:u w:val="single"/>
            <w:lang w:val="en-US"/>
          </w:rPr>
          <w:t>rosreestr</w:t>
        </w:r>
        <w:r w:rsidRPr="00416D9C">
          <w:rPr>
            <w:rFonts w:ascii="Segoe UI" w:hAnsi="Segoe UI" w:cs="Segoe UI"/>
            <w:color w:val="0000FF"/>
            <w:u w:val="single"/>
          </w:rPr>
          <w:t>.</w:t>
        </w:r>
        <w:proofErr w:type="spellStart"/>
        <w:r w:rsidRPr="00416D9C">
          <w:rPr>
            <w:rFonts w:ascii="Segoe UI" w:hAnsi="Segoe UI" w:cs="Segoe UI"/>
            <w:color w:val="0000FF"/>
            <w:u w:val="single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64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65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66" w:history="1">
        <w:r w:rsidRPr="00416D9C">
          <w:rPr>
            <w:rFonts w:ascii="Segoe UI" w:hAnsi="Segoe UI" w:cs="Segoe UI"/>
            <w:color w:val="0000FF"/>
            <w:u w:val="single"/>
          </w:rPr>
          <w:t>Одноклассники</w:t>
        </w:r>
      </w:hyperlink>
      <w:r w:rsidRPr="00416D9C">
        <w:rPr>
          <w:rFonts w:ascii="Segoe UI" w:hAnsi="Segoe UI" w:cs="Segoe UI"/>
          <w:color w:val="0000FF"/>
          <w:u w:val="single"/>
        </w:rPr>
        <w:t xml:space="preserve">, </w:t>
      </w:r>
      <w:hyperlink r:id="rId67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Яндекс</w:t>
        </w:r>
        <w:proofErr w:type="gramStart"/>
        <w:r w:rsidRPr="00416D9C">
          <w:rPr>
            <w:rFonts w:ascii="Segoe UI" w:hAnsi="Segoe UI" w:cs="Segoe UI"/>
            <w:color w:val="0000FF"/>
            <w:u w:val="single"/>
          </w:rPr>
          <w:t>.Д</w:t>
        </w:r>
        <w:proofErr w:type="gramEnd"/>
        <w:r w:rsidRPr="00416D9C">
          <w:rPr>
            <w:rFonts w:ascii="Segoe UI" w:hAnsi="Segoe UI" w:cs="Segoe UI"/>
            <w:color w:val="0000FF"/>
            <w:u w:val="single"/>
          </w:rPr>
          <w:t>зен</w:t>
        </w:r>
        <w:proofErr w:type="spellEnd"/>
      </w:hyperlink>
      <w:r w:rsidRPr="00416D9C">
        <w:rPr>
          <w:rFonts w:ascii="Segoe UI" w:hAnsi="Segoe UI" w:cs="Segoe UI"/>
          <w:color w:val="0000FF"/>
          <w:u w:val="single"/>
        </w:rPr>
        <w:t xml:space="preserve">, </w:t>
      </w:r>
      <w:hyperlink r:id="rId68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</w:rPr>
        <w:pict>
          <v:shapetype id="_x0000_m1041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 id="_x0000_i1034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  <w:color w:val="5B9BD5"/>
        </w:rPr>
      </w:pPr>
      <w:r w:rsidRPr="00416D9C">
        <w:rPr>
          <w:b/>
          <w:color w:val="5B9BD5"/>
        </w:rPr>
        <w:t xml:space="preserve">                                                                                                                </w: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jc w:val="center"/>
        <w:rPr>
          <w:b/>
        </w:rPr>
      </w:pPr>
    </w:p>
    <w:p w:rsidR="00416D9C" w:rsidRPr="00416D9C" w:rsidRDefault="00416D9C" w:rsidP="00416D9C">
      <w:pPr>
        <w:spacing w:line="276" w:lineRule="auto"/>
        <w:ind w:firstLine="709"/>
        <w:jc w:val="center"/>
        <w:rPr>
          <w:b/>
          <w:bCs/>
        </w:rPr>
      </w:pPr>
      <w:r w:rsidRPr="00416D9C">
        <w:rPr>
          <w:b/>
          <w:bCs/>
        </w:rPr>
        <w:t>Площадь земель населенных пунктов и земель промышленности Новосибирской области увеличилась</w:t>
      </w:r>
    </w:p>
    <w:p w:rsidR="00416D9C" w:rsidRPr="00416D9C" w:rsidRDefault="00416D9C" w:rsidP="00416D9C">
      <w:pPr>
        <w:spacing w:line="276" w:lineRule="auto"/>
        <w:ind w:firstLine="709"/>
        <w:jc w:val="both"/>
      </w:pP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>Земли, находящиеся в пределах Новосибирской области, составляют ее земельный фонд.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Площадь земель региона – 17775,6 тыс. га, все земли распределены по категориям. Основную часть занимают земли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сельхозназначения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– 62,4% и земли лесного фонда – 26,1%.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lastRenderedPageBreak/>
        <w:t xml:space="preserve">За 2024 год площадь земель населенных пунктов, в том числе сельских населенных пунктов, увеличилась на 9,8 тыс. га за счет земель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сельхозназначения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теперь она составляет 154,3 тыс. га. Наибольший рост отмечается в сельских населенных пунктах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Коченевского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и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Тогучинского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районов (на 4,4 и 4,0 тыс. га). Площадь городских населенных пунктов 128,1 тыс. га, наибольшую площадь занимает областной центр – город Новосибирск, его площадь 50032 га (39,2 % от площади городских населенных пунктов). 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Площадь земель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сельхозназначения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(11096,3 тыс. га) в течение 2024 года снизилась на 9,9 тыс. га в 14 районах области: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Искитимский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Колыванский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Коченевский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Краснозерский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Кыштовский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Маслянинский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Мошковский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Новосибирский, Ордынский, Северный,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Сузунский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Тогучинский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Усть-Таркский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Черепановский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районы. Это связано с переводом земель в другие категории – в земли населенных пунктов, в земли промышленности и иного специального назначения.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Площадь земель промышленности и иного специального назначения (129,6 тыс. га) в течение года увеличилась на 0,6 тыс. га за счет  перевода земельных участков из земель сельскохозяйственного назначения, наибольший рост отмечается в Новосибирском (на 0,2 тыс. га) и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Черепановском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(на 0,1 тыс. га) районах. 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Площадь земель лесного фонда за год не изменилась – 4629,7 тыс. га, лесные площади составляют 59,9% всей площади лесного фонда, болота – 36,5%, остальная часть – это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сельхозугодья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(кормовые угодья, пашни), земли под дорогами и другие. Больше всего земель лесного фонда (67,2%) сосредоточено на севере области: в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Колыванском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Кыштовском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>, Северном, Убинском районах.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Треть всех земель в Новосибирской области принадлежит гражданам – 5469,2 тыс. га, за 2024 год рост на 0,8 тыс. га. Наибольшая доля земель в распоряжении граждан отмечена в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Баганском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Доволенском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Здвинском, Карасукском, Краснозерском,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Купинском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>, Татарском районах области.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За 2024 год увеличилась площадь земель в собственности юридических лиц на 7,1 тыс. га. Большая часть земель в собственности юридических лиц зафиксирована в городах Обь, Новосибирск,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Искитим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Бердск, Барабинском,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Искитимском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Мошковском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Сузунском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и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Тогучинском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 районах области.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Общая площадь земель, которыми распоряжается государство и муниципальные образования, за прошедший год уменьшилась на 7,9 тыс. га. Наибольшая часть таких земель расположена в Северном,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Колыванском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,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Кыштовском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>, Убинском районах, городах Татарск, Барабинск и Куйбышев.</w:t>
      </w: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</w:p>
    <w:p w:rsidR="00416D9C" w:rsidRPr="00416D9C" w:rsidRDefault="00416D9C" w:rsidP="00416D9C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PT Astra Serif" w:eastAsia="PT Astra Serif" w:hAnsi="PT Astra Serif" w:cs="PT Astra Serif"/>
          <w:highlight w:val="white"/>
        </w:rPr>
      </w:pPr>
      <w:r w:rsidRPr="00416D9C">
        <w:rPr>
          <w:rFonts w:ascii="PT Astra Serif" w:eastAsia="PT Astra Serif" w:hAnsi="PT Astra Serif" w:cs="PT Astra Serif"/>
          <w:highlight w:val="white"/>
        </w:rPr>
        <w:t xml:space="preserve">Новосибирский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Росреестр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ежегодно готовит доклад о состоянии и использовании земель Новосибирской области, с докладом за 2024 год можно </w:t>
      </w:r>
      <w:hyperlink r:id="rId69" w:tooltip="https://rosreestr.gov.ru/open-service/statistika-i-analitika/zemleustroystvo-i-monitoring-zemel/monitoring-zemel/" w:history="1">
        <w:r w:rsidRPr="00416D9C">
          <w:rPr>
            <w:rStyle w:val="ac"/>
            <w:rFonts w:ascii="PT Astra Serif" w:eastAsia="PT Astra Serif" w:hAnsi="PT Astra Serif" w:cs="PT Astra Serif"/>
            <w:highlight w:val="white"/>
          </w:rPr>
          <w:t>ознакомиться</w:t>
        </w:r>
      </w:hyperlink>
      <w:r w:rsidRPr="00416D9C">
        <w:rPr>
          <w:rFonts w:ascii="PT Astra Serif" w:eastAsia="PT Astra Serif" w:hAnsi="PT Astra Serif" w:cs="PT Astra Serif"/>
          <w:highlight w:val="white"/>
        </w:rPr>
        <w:t xml:space="preserve"> в региональном блоке официального сайта </w:t>
      </w:r>
      <w:proofErr w:type="spellStart"/>
      <w:r w:rsidRPr="00416D9C">
        <w:rPr>
          <w:rFonts w:ascii="PT Astra Serif" w:eastAsia="PT Astra Serif" w:hAnsi="PT Astra Serif" w:cs="PT Astra Serif"/>
          <w:highlight w:val="white"/>
        </w:rPr>
        <w:t>Росреестра</w:t>
      </w:r>
      <w:proofErr w:type="spellEnd"/>
      <w:r w:rsidRPr="00416D9C">
        <w:rPr>
          <w:rFonts w:ascii="PT Astra Serif" w:eastAsia="PT Astra Serif" w:hAnsi="PT Astra Serif" w:cs="PT Astra Serif"/>
          <w:highlight w:val="white"/>
        </w:rPr>
        <w:t xml:space="preserve"> в сети Интернет </w:t>
      </w:r>
      <w:hyperlink r:id="rId70" w:history="1">
        <w:r w:rsidRPr="00416D9C">
          <w:rPr>
            <w:rFonts w:ascii="PT Astra Serif" w:eastAsia="PT Astra Serif" w:hAnsi="PT Astra Serif" w:cs="PT Astra Serif"/>
            <w:highlight w:val="white"/>
          </w:rPr>
          <w:t>https://rosreestr.gov.ru/</w:t>
        </w:r>
      </w:hyperlink>
      <w:r w:rsidRPr="00416D9C">
        <w:rPr>
          <w:rFonts w:ascii="PT Astra Serif" w:eastAsia="PT Astra Serif" w:hAnsi="PT Astra Serif" w:cs="PT Astra Serif"/>
          <w:highlight w:val="white"/>
        </w:rPr>
        <w:t xml:space="preserve"> в разделе «</w:t>
      </w:r>
      <w:hyperlink r:id="rId71" w:history="1">
        <w:r w:rsidRPr="00416D9C">
          <w:rPr>
            <w:rFonts w:ascii="PT Astra Serif" w:eastAsia="PT Astra Serif" w:hAnsi="PT Astra Serif" w:cs="PT Astra Serif"/>
            <w:highlight w:val="white"/>
          </w:rPr>
          <w:t>Открытая служба</w:t>
        </w:r>
      </w:hyperlink>
      <w:r w:rsidRPr="00416D9C">
        <w:rPr>
          <w:rFonts w:ascii="PT Astra Serif" w:eastAsia="PT Astra Serif" w:hAnsi="PT Astra Serif" w:cs="PT Astra Serif"/>
          <w:highlight w:val="white"/>
        </w:rPr>
        <w:t>» / «</w:t>
      </w:r>
      <w:hyperlink r:id="rId72" w:history="1">
        <w:r w:rsidRPr="00416D9C">
          <w:rPr>
            <w:rFonts w:ascii="PT Astra Serif" w:eastAsia="PT Astra Serif" w:hAnsi="PT Astra Serif" w:cs="PT Astra Serif"/>
            <w:highlight w:val="white"/>
          </w:rPr>
          <w:t>Статистика и аналитика</w:t>
        </w:r>
      </w:hyperlink>
      <w:r w:rsidRPr="00416D9C">
        <w:rPr>
          <w:rFonts w:ascii="PT Astra Serif" w:eastAsia="PT Astra Serif" w:hAnsi="PT Astra Serif" w:cs="PT Astra Serif"/>
          <w:highlight w:val="white"/>
        </w:rPr>
        <w:t>» / «</w:t>
      </w:r>
      <w:hyperlink r:id="rId73" w:history="1">
        <w:r w:rsidRPr="00416D9C">
          <w:rPr>
            <w:rFonts w:ascii="PT Astra Serif" w:eastAsia="PT Astra Serif" w:hAnsi="PT Astra Serif" w:cs="PT Astra Serif"/>
            <w:highlight w:val="white"/>
          </w:rPr>
          <w:t>Землеустройство и мониторинг земель</w:t>
        </w:r>
      </w:hyperlink>
      <w:r w:rsidRPr="00416D9C">
        <w:rPr>
          <w:rFonts w:ascii="PT Astra Serif" w:eastAsia="PT Astra Serif" w:hAnsi="PT Astra Serif" w:cs="PT Astra Serif"/>
          <w:highlight w:val="white"/>
        </w:rPr>
        <w:t>» / «Мониторинг земель».</w:t>
      </w:r>
    </w:p>
    <w:p w:rsidR="00416D9C" w:rsidRPr="00416D9C" w:rsidRDefault="00416D9C" w:rsidP="00416D9C">
      <w:pPr>
        <w:ind w:firstLine="720"/>
        <w:jc w:val="both"/>
      </w:pPr>
    </w:p>
    <w:p w:rsidR="00416D9C" w:rsidRPr="00416D9C" w:rsidRDefault="00416D9C" w:rsidP="00416D9C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</w:rPr>
      </w:pPr>
    </w:p>
    <w:p w:rsidR="00416D9C" w:rsidRPr="00416D9C" w:rsidRDefault="00416D9C" w:rsidP="00416D9C">
      <w:pPr>
        <w:spacing w:line="360" w:lineRule="auto"/>
        <w:ind w:firstLine="709"/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_x0000_s1042" type="#_x0000_m1041" style="position:absolute;left:0;text-align:left;margin-left:-3.3pt;margin-top:7.1pt;width:490.5pt;height:0;z-index:16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74" w:history="1">
        <w:r w:rsidRPr="00416D9C">
          <w:rPr>
            <w:rStyle w:val="ac"/>
            <w:rFonts w:ascii="Segoe UI" w:hAnsi="Segoe UI" w:cs="Segoe UI"/>
            <w:lang w:val="en-US"/>
          </w:rPr>
          <w:t>oko</w:t>
        </w:r>
        <w:r w:rsidRPr="00416D9C">
          <w:rPr>
            <w:rStyle w:val="ac"/>
            <w:rFonts w:ascii="Segoe UI" w:hAnsi="Segoe UI" w:cs="Segoe UI"/>
          </w:rPr>
          <w:t>@</w:t>
        </w:r>
        <w:r w:rsidRPr="00416D9C">
          <w:rPr>
            <w:rStyle w:val="ac"/>
            <w:rFonts w:ascii="Segoe UI" w:hAnsi="Segoe UI" w:cs="Segoe UI"/>
            <w:lang w:val="en-US"/>
          </w:rPr>
          <w:t>r</w:t>
        </w:r>
        <w:r w:rsidRPr="00416D9C">
          <w:rPr>
            <w:rStyle w:val="ac"/>
            <w:rFonts w:ascii="Segoe UI" w:hAnsi="Segoe UI" w:cs="Segoe UI"/>
          </w:rPr>
          <w:t>54.</w:t>
        </w:r>
        <w:r w:rsidRPr="00416D9C">
          <w:rPr>
            <w:rStyle w:val="ac"/>
            <w:rFonts w:ascii="Segoe UI" w:hAnsi="Segoe UI" w:cs="Segoe UI"/>
            <w:lang w:val="en-US"/>
          </w:rPr>
          <w:t>rosreestr</w:t>
        </w:r>
        <w:r w:rsidRPr="00416D9C">
          <w:rPr>
            <w:rStyle w:val="ac"/>
            <w:rFonts w:ascii="Segoe UI" w:hAnsi="Segoe UI" w:cs="Segoe UI"/>
          </w:rPr>
          <w:t>.</w:t>
        </w:r>
        <w:proofErr w:type="spellStart"/>
        <w:r w:rsidRPr="00416D9C">
          <w:rPr>
            <w:rStyle w:val="ac"/>
            <w:rFonts w:ascii="Segoe UI" w:hAnsi="Segoe UI" w:cs="Segoe UI"/>
            <w:lang w:val="en-US"/>
          </w:rPr>
          <w:t>ru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75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76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77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78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79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416D9C" w:rsidRPr="00416D9C" w:rsidRDefault="00416D9C" w:rsidP="00416D9C">
      <w:pPr>
        <w:jc w:val="both"/>
      </w:pPr>
    </w:p>
    <w:p w:rsidR="00712FE9" w:rsidRPr="00416D9C" w:rsidRDefault="00712FE9">
      <w:pPr>
        <w:jc w:val="both"/>
      </w:pPr>
    </w:p>
    <w:p w:rsidR="00712FE9" w:rsidRPr="00416D9C" w:rsidRDefault="00712FE9">
      <w:pPr>
        <w:jc w:val="both"/>
      </w:pPr>
    </w:p>
    <w:p w:rsidR="00416D9C" w:rsidRPr="00416D9C" w:rsidRDefault="00416D9C" w:rsidP="00416D9C">
      <w:pPr>
        <w:rPr>
          <w:b/>
        </w:rPr>
      </w:pPr>
      <w:r w:rsidRPr="00416D9C">
        <w:rPr>
          <w:rFonts w:cs="Calibri"/>
        </w:rPr>
        <w:pict>
          <v:shapetype id="_x0000_m1043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416D9C">
        <w:rPr>
          <w:rFonts w:cs="Calibri"/>
        </w:rPr>
        <w:pict>
          <v:shape id="_x0000_i1035" type="#_x0000_t75" style="width:174.75pt;height:70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16D9C" w:rsidRPr="00416D9C" w:rsidRDefault="00416D9C" w:rsidP="00416D9C">
      <w:pPr>
        <w:rPr>
          <w:b/>
        </w:rPr>
      </w:pPr>
    </w:p>
    <w:p w:rsidR="00416D9C" w:rsidRPr="00416D9C" w:rsidRDefault="00416D9C" w:rsidP="00416D9C">
      <w:pPr>
        <w:spacing w:line="360" w:lineRule="auto"/>
        <w:rPr>
          <w:b/>
        </w:rPr>
      </w:pPr>
    </w:p>
    <w:p w:rsidR="00416D9C" w:rsidRPr="00416D9C" w:rsidRDefault="00416D9C" w:rsidP="00416D9C">
      <w:pPr>
        <w:spacing w:line="360" w:lineRule="auto"/>
        <w:jc w:val="center"/>
        <w:rPr>
          <w:b/>
        </w:rPr>
      </w:pPr>
    </w:p>
    <w:p w:rsidR="00416D9C" w:rsidRPr="00416D9C" w:rsidRDefault="00416D9C" w:rsidP="00416D9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416D9C">
        <w:rPr>
          <w:rFonts w:ascii="Times New Roman" w:hAnsi="Times New Roman" w:cs="Times New Roman"/>
          <w:b/>
          <w:szCs w:val="24"/>
        </w:rPr>
        <w:t>Упрощена процедура выдела долей в счет материнского капитала</w:t>
      </w:r>
    </w:p>
    <w:p w:rsidR="00416D9C" w:rsidRPr="00416D9C" w:rsidRDefault="00416D9C" w:rsidP="00416D9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416D9C" w:rsidRPr="00416D9C" w:rsidRDefault="00416D9C" w:rsidP="00416D9C">
      <w:pPr>
        <w:pStyle w:val="Standard"/>
        <w:tabs>
          <w:tab w:val="left" w:pos="709"/>
        </w:tabs>
        <w:spacing w:line="360" w:lineRule="auto"/>
        <w:ind w:firstLine="432"/>
        <w:jc w:val="both"/>
        <w:rPr>
          <w:szCs w:val="24"/>
        </w:rPr>
      </w:pPr>
      <w:r w:rsidRPr="00416D9C">
        <w:rPr>
          <w:rFonts w:ascii="Times New Roman" w:hAnsi="Times New Roman"/>
          <w:szCs w:val="24"/>
        </w:rPr>
        <w:t xml:space="preserve">    С 7 июля 2025 года упрощена процедура выдела долей в праве на жилое помещение в счет материнского (семейного) капитала.</w:t>
      </w:r>
    </w:p>
    <w:p w:rsidR="00416D9C" w:rsidRPr="00416D9C" w:rsidRDefault="00416D9C" w:rsidP="00416D9C">
      <w:pPr>
        <w:pStyle w:val="Standard"/>
        <w:tabs>
          <w:tab w:val="left" w:pos="709"/>
        </w:tabs>
        <w:spacing w:line="360" w:lineRule="auto"/>
        <w:ind w:firstLine="432"/>
        <w:jc w:val="both"/>
        <w:rPr>
          <w:szCs w:val="24"/>
        </w:rPr>
      </w:pPr>
      <w:r w:rsidRPr="00416D9C">
        <w:rPr>
          <w:rFonts w:ascii="Times New Roman" w:hAnsi="Times New Roman"/>
          <w:szCs w:val="24"/>
        </w:rPr>
        <w:t xml:space="preserve">    Теперь если на покупку, строительство или реконструкцию жилого помещения под залог использовались средства материнского (семейного) капитала, для оформления права </w:t>
      </w:r>
      <w:r w:rsidRPr="00416D9C">
        <w:rPr>
          <w:rFonts w:ascii="Times New Roman" w:hAnsi="Times New Roman"/>
          <w:szCs w:val="24"/>
        </w:rPr>
        <w:lastRenderedPageBreak/>
        <w:t>общей долевой собственности на такое помещение до момента погашения регистрационной записи об ипотеке согласие залогодержателя не требуется.</w:t>
      </w:r>
    </w:p>
    <w:p w:rsidR="00416D9C" w:rsidRPr="00416D9C" w:rsidRDefault="00416D9C" w:rsidP="00416D9C">
      <w:pPr>
        <w:pStyle w:val="Standard"/>
        <w:tabs>
          <w:tab w:val="left" w:pos="709"/>
        </w:tabs>
        <w:spacing w:line="360" w:lineRule="auto"/>
        <w:ind w:firstLine="432"/>
        <w:jc w:val="both"/>
        <w:rPr>
          <w:szCs w:val="24"/>
        </w:rPr>
      </w:pPr>
      <w:r w:rsidRPr="00416D9C">
        <w:rPr>
          <w:rFonts w:ascii="Times New Roman" w:hAnsi="Times New Roman"/>
          <w:szCs w:val="24"/>
        </w:rPr>
        <w:t xml:space="preserve">    </w:t>
      </w:r>
      <w:proofErr w:type="gramStart"/>
      <w:r w:rsidRPr="00416D9C">
        <w:rPr>
          <w:rFonts w:ascii="Times New Roman" w:hAnsi="Times New Roman"/>
          <w:szCs w:val="24"/>
        </w:rPr>
        <w:t>Напомним, что лицо, получившее сертификат, его супруг (супруга) обязаны оформить жилое помещение, приобретенное, построенное или реконструированное с использованием средств материнского (семейного) капитала, в общую собственность такого лица, его супруга (супруги) и детей.</w:t>
      </w:r>
      <w:proofErr w:type="gramEnd"/>
      <w:r w:rsidRPr="00416D9C">
        <w:rPr>
          <w:rFonts w:ascii="Times New Roman" w:hAnsi="Times New Roman"/>
          <w:szCs w:val="24"/>
        </w:rPr>
        <w:t xml:space="preserve"> Размер долей в праве определяется по письменному соглашению указанных лиц.</w:t>
      </w:r>
    </w:p>
    <w:p w:rsidR="00416D9C" w:rsidRPr="00416D9C" w:rsidRDefault="00416D9C" w:rsidP="00416D9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Cs w:val="24"/>
          <w:lang w:eastAsia="ru-RU"/>
        </w:rPr>
      </w:pPr>
    </w:p>
    <w:p w:rsidR="00416D9C" w:rsidRPr="00416D9C" w:rsidRDefault="00416D9C" w:rsidP="00416D9C">
      <w:pPr>
        <w:pStyle w:val="Standard"/>
        <w:tabs>
          <w:tab w:val="left" w:pos="709"/>
        </w:tabs>
        <w:jc w:val="both"/>
        <w:rPr>
          <w:rFonts w:ascii="Times New Roman" w:hAnsi="Times New Roman" w:cs="Times New Roman"/>
          <w:szCs w:val="24"/>
          <w:lang w:eastAsia="ru-RU"/>
        </w:rPr>
      </w:pP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t xml:space="preserve">  </w:t>
      </w: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 w:rsidRPr="00416D9C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Pr="00416D9C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16D9C"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416D9C" w:rsidRPr="00416D9C" w:rsidRDefault="00416D9C" w:rsidP="00416D9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416D9C" w:rsidRPr="00416D9C" w:rsidRDefault="00416D9C" w:rsidP="00416D9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416D9C">
        <w:pict>
          <v:shape id="_x0000_s1044" type="#_x0000_m1043" style="position:absolute;left:0;text-align:left;margin-left:-3.3pt;margin-top:7.1pt;width:490.5pt;height:0;z-index:18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d="t" strokecolor="#0070c0">
            <v:stroke joinstyle="round"/>
            <v:formulas/>
            <v:path o:extrusionok="t" gradientshapeok="f" o:connecttype="segments" textboxrect="0,0,100000,100000"/>
            <o:lock v:ext="edit" aspectratio="f"/>
          </v:shape>
        </w:pic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r w:rsidRPr="00416D9C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416D9C">
        <w:rPr>
          <w:rFonts w:ascii="Segoe UI" w:hAnsi="Segoe UI" w:cs="Segoe UI"/>
          <w:b/>
          <w:bCs/>
        </w:rPr>
        <w:t>Росреестра</w:t>
      </w:r>
      <w:proofErr w:type="spellEnd"/>
      <w:r w:rsidRPr="00416D9C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  <w:b/>
          <w:bCs/>
        </w:rPr>
      </w:pPr>
      <w:proofErr w:type="gramStart"/>
      <w:r w:rsidRPr="00416D9C">
        <w:rPr>
          <w:rFonts w:ascii="Segoe UI" w:hAnsi="Segoe UI" w:cs="Segoe UI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416D9C">
        <w:rPr>
          <w:rFonts w:ascii="Segoe UI" w:hAnsi="Segoe UI" w:cs="Segoe UI"/>
        </w:rPr>
        <w:t xml:space="preserve">, </w:t>
      </w:r>
      <w:proofErr w:type="gramStart"/>
      <w:r w:rsidRPr="00416D9C">
        <w:rPr>
          <w:rFonts w:ascii="Segoe UI" w:hAnsi="Segoe UI" w:cs="Segoe UI"/>
        </w:rPr>
        <w:t>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</w:t>
      </w:r>
      <w:proofErr w:type="gramEnd"/>
      <w:r w:rsidRPr="00416D9C">
        <w:rPr>
          <w:rFonts w:ascii="Segoe UI" w:hAnsi="Segoe UI" w:cs="Segoe UI"/>
        </w:rPr>
        <w:t xml:space="preserve"> Руководителем Управления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 является Светлана Евгеньевна </w:t>
      </w:r>
      <w:proofErr w:type="spellStart"/>
      <w:r w:rsidRPr="00416D9C">
        <w:rPr>
          <w:rFonts w:ascii="Segoe UI" w:hAnsi="Segoe UI" w:cs="Segoe UI"/>
        </w:rPr>
        <w:t>Рягузова</w:t>
      </w:r>
      <w:proofErr w:type="spellEnd"/>
      <w:r w:rsidRPr="00416D9C">
        <w:rPr>
          <w:rFonts w:ascii="Segoe UI" w:hAnsi="Segoe UI" w:cs="Segoe UI"/>
        </w:rPr>
        <w:t>.</w:t>
      </w: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</w:p>
    <w:p w:rsidR="00416D9C" w:rsidRPr="00416D9C" w:rsidRDefault="00416D9C" w:rsidP="00416D9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</w:rPr>
      </w:pPr>
      <w:r w:rsidRPr="00416D9C">
        <w:rPr>
          <w:rFonts w:ascii="Segoe UI" w:hAnsi="Segoe UI" w:cs="Segoe UI"/>
          <w:b/>
          <w:color w:val="000000"/>
        </w:rPr>
        <w:t>Контакты для СМИ: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 xml:space="preserve">Управление </w:t>
      </w:r>
      <w:proofErr w:type="spellStart"/>
      <w:r w:rsidRPr="00416D9C">
        <w:rPr>
          <w:rFonts w:ascii="Segoe UI" w:hAnsi="Segoe UI" w:cs="Segoe UI"/>
        </w:rPr>
        <w:t>Росреестра</w:t>
      </w:r>
      <w:proofErr w:type="spellEnd"/>
      <w:r w:rsidRPr="00416D9C">
        <w:rPr>
          <w:rFonts w:ascii="Segoe UI" w:hAnsi="Segoe UI" w:cs="Segoe UI"/>
        </w:rPr>
        <w:t xml:space="preserve"> по Новосибирской области</w:t>
      </w:r>
    </w:p>
    <w:p w:rsidR="00416D9C" w:rsidRPr="00416D9C" w:rsidRDefault="00416D9C" w:rsidP="00416D9C">
      <w:pPr>
        <w:jc w:val="both"/>
        <w:rPr>
          <w:rFonts w:ascii="Segoe UI" w:hAnsi="Segoe UI" w:cs="Segoe UI"/>
        </w:rPr>
      </w:pPr>
      <w:r w:rsidRPr="00416D9C">
        <w:rPr>
          <w:rFonts w:ascii="Segoe UI" w:hAnsi="Segoe UI" w:cs="Segoe UI"/>
        </w:rPr>
        <w:t>630091, г. Новосибирск, ул. Державина, д. 28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Электронная почта: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hyperlink r:id="rId80" w:history="1">
        <w:r w:rsidRPr="00416D9C">
          <w:rPr>
            <w:rStyle w:val="ac"/>
            <w:rFonts w:ascii="Segoe UI" w:hAnsi="Segoe UI" w:cs="Segoe UI"/>
          </w:rPr>
          <w:t>oko@r54.rosreestr.ru</w:t>
        </w:r>
      </w:hyperlink>
      <w:r w:rsidRPr="00416D9C">
        <w:rPr>
          <w:rFonts w:ascii="Segoe UI" w:hAnsi="Segoe UI" w:cs="Segoe UI"/>
          <w:color w:val="000000"/>
        </w:rPr>
        <w:t xml:space="preserve"> </w:t>
      </w:r>
    </w:p>
    <w:p w:rsidR="00416D9C" w:rsidRPr="00416D9C" w:rsidRDefault="00416D9C" w:rsidP="00416D9C">
      <w:pPr>
        <w:jc w:val="both"/>
        <w:rPr>
          <w:rFonts w:ascii="Segoe UI" w:hAnsi="Segoe UI" w:cs="Segoe UI"/>
          <w:color w:val="000000"/>
        </w:rPr>
      </w:pPr>
      <w:r w:rsidRPr="00416D9C">
        <w:rPr>
          <w:rFonts w:ascii="Segoe UI" w:hAnsi="Segoe UI" w:cs="Segoe UI"/>
          <w:color w:val="000000"/>
        </w:rPr>
        <w:t xml:space="preserve">Сайт: </w:t>
      </w:r>
      <w:hyperlink r:id="rId81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Росреестр</w:t>
        </w:r>
        <w:proofErr w:type="spellEnd"/>
      </w:hyperlink>
    </w:p>
    <w:p w:rsidR="00416D9C" w:rsidRPr="00416D9C" w:rsidRDefault="00416D9C" w:rsidP="00416D9C">
      <w:pPr>
        <w:jc w:val="both"/>
      </w:pPr>
      <w:proofErr w:type="spellStart"/>
      <w:r w:rsidRPr="00416D9C">
        <w:rPr>
          <w:rFonts w:ascii="Segoe UI" w:hAnsi="Segoe UI" w:cs="Segoe UI"/>
          <w:color w:val="000000"/>
        </w:rPr>
        <w:t>Соцсети</w:t>
      </w:r>
      <w:proofErr w:type="spellEnd"/>
      <w:r w:rsidRPr="00416D9C">
        <w:rPr>
          <w:rFonts w:ascii="Segoe UI" w:hAnsi="Segoe UI" w:cs="Segoe UI"/>
          <w:color w:val="000000"/>
        </w:rPr>
        <w:t xml:space="preserve">: </w:t>
      </w:r>
      <w:hyperlink r:id="rId82" w:history="1">
        <w:proofErr w:type="spellStart"/>
        <w:r w:rsidRPr="00416D9C">
          <w:rPr>
            <w:rFonts w:ascii="Segoe UI" w:hAnsi="Segoe UI" w:cs="Segoe UI"/>
            <w:color w:val="0000FF"/>
            <w:u w:val="single"/>
          </w:rPr>
          <w:t>ВКонтакте</w:t>
        </w:r>
        <w:proofErr w:type="spellEnd"/>
      </w:hyperlink>
      <w:r w:rsidRPr="00416D9C">
        <w:rPr>
          <w:rFonts w:ascii="Segoe UI" w:hAnsi="Segoe UI" w:cs="Segoe UI"/>
          <w:color w:val="000000"/>
        </w:rPr>
        <w:t xml:space="preserve">, </w:t>
      </w:r>
      <w:hyperlink r:id="rId83" w:history="1">
        <w:r w:rsidRPr="00416D9C">
          <w:rPr>
            <w:rStyle w:val="ac"/>
            <w:rFonts w:ascii="Segoe UI" w:hAnsi="Segoe UI" w:cs="Segoe UI"/>
          </w:rPr>
          <w:t>Одноклассники</w:t>
        </w:r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84" w:history="1">
        <w:proofErr w:type="spellStart"/>
        <w:r w:rsidRPr="00416D9C">
          <w:rPr>
            <w:rStyle w:val="ac"/>
            <w:rFonts w:ascii="Segoe UI" w:hAnsi="Segoe UI" w:cs="Segoe UI"/>
          </w:rPr>
          <w:t>Яндекс</w:t>
        </w:r>
        <w:proofErr w:type="gramStart"/>
        <w:r w:rsidRPr="00416D9C">
          <w:rPr>
            <w:rStyle w:val="ac"/>
            <w:rFonts w:ascii="Segoe UI" w:hAnsi="Segoe UI" w:cs="Segoe UI"/>
          </w:rPr>
          <w:t>.Д</w:t>
        </w:r>
        <w:proofErr w:type="gramEnd"/>
        <w:r w:rsidRPr="00416D9C">
          <w:rPr>
            <w:rStyle w:val="ac"/>
            <w:rFonts w:ascii="Segoe UI" w:hAnsi="Segoe UI" w:cs="Segoe UI"/>
          </w:rPr>
          <w:t>зен</w:t>
        </w:r>
        <w:proofErr w:type="spellEnd"/>
      </w:hyperlink>
      <w:r w:rsidRPr="00416D9C">
        <w:rPr>
          <w:rStyle w:val="ac"/>
          <w:rFonts w:ascii="Segoe UI" w:hAnsi="Segoe UI" w:cs="Segoe UI"/>
        </w:rPr>
        <w:t xml:space="preserve">, </w:t>
      </w:r>
      <w:hyperlink r:id="rId85" w:history="1">
        <w:proofErr w:type="spellStart"/>
        <w:r w:rsidRPr="00416D9C">
          <w:rPr>
            <w:rStyle w:val="ac"/>
            <w:rFonts w:ascii="Segoe UI" w:hAnsi="Segoe UI" w:cs="Segoe UI"/>
          </w:rPr>
          <w:t>Телеграм</w:t>
        </w:r>
        <w:proofErr w:type="spellEnd"/>
      </w:hyperlink>
    </w:p>
    <w:p w:rsidR="00416D9C" w:rsidRPr="00416D9C" w:rsidRDefault="00416D9C" w:rsidP="00416D9C">
      <w:pPr>
        <w:jc w:val="both"/>
      </w:pPr>
    </w:p>
    <w:p w:rsidR="00416D9C" w:rsidRDefault="00416D9C" w:rsidP="00416D9C">
      <w:pPr>
        <w:tabs>
          <w:tab w:val="left" w:pos="709"/>
        </w:tabs>
        <w:jc w:val="both"/>
        <w:rPr>
          <w:sz w:val="28"/>
          <w:szCs w:val="28"/>
        </w:rPr>
      </w:pPr>
    </w:p>
    <w:p w:rsidR="00712FE9" w:rsidRDefault="00712FE9">
      <w:pPr>
        <w:jc w:val="both"/>
        <w:rPr>
          <w:sz w:val="28"/>
          <w:szCs w:val="28"/>
        </w:rPr>
      </w:pPr>
    </w:p>
    <w:p w:rsidR="00712FE9" w:rsidRDefault="00712FE9">
      <w:pPr>
        <w:jc w:val="both"/>
        <w:rPr>
          <w:sz w:val="28"/>
          <w:szCs w:val="28"/>
        </w:rPr>
      </w:pPr>
    </w:p>
    <w:sectPr w:rsidR="00712FE9" w:rsidSect="00712F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83" w:rsidRDefault="00091D83">
      <w:r>
        <w:separator/>
      </w:r>
    </w:p>
  </w:endnote>
  <w:endnote w:type="continuationSeparator" w:id="0">
    <w:p w:rsidR="00091D83" w:rsidRDefault="0009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83" w:rsidRDefault="00091D83">
      <w:r>
        <w:separator/>
      </w:r>
    </w:p>
  </w:footnote>
  <w:footnote w:type="continuationSeparator" w:id="0">
    <w:p w:rsidR="00091D83" w:rsidRDefault="0009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D9"/>
    <w:multiLevelType w:val="hybridMultilevel"/>
    <w:tmpl w:val="D834C7E2"/>
    <w:lvl w:ilvl="0" w:tplc="9F5C314A">
      <w:start w:val="1"/>
      <w:numFmt w:val="decimal"/>
      <w:lvlText w:val="%1)"/>
      <w:lvlJc w:val="left"/>
      <w:pPr>
        <w:ind w:left="907" w:hanging="360"/>
      </w:pPr>
    </w:lvl>
    <w:lvl w:ilvl="1" w:tplc="5354564A">
      <w:start w:val="1"/>
      <w:numFmt w:val="lowerLetter"/>
      <w:lvlText w:val="%2."/>
      <w:lvlJc w:val="left"/>
      <w:pPr>
        <w:ind w:left="1627" w:hanging="360"/>
      </w:pPr>
    </w:lvl>
    <w:lvl w:ilvl="2" w:tplc="CB3A2A42">
      <w:start w:val="1"/>
      <w:numFmt w:val="lowerRoman"/>
      <w:lvlText w:val="%3."/>
      <w:lvlJc w:val="right"/>
      <w:pPr>
        <w:ind w:left="2347" w:hanging="180"/>
      </w:pPr>
    </w:lvl>
    <w:lvl w:ilvl="3" w:tplc="981045E2">
      <w:start w:val="1"/>
      <w:numFmt w:val="decimal"/>
      <w:lvlText w:val="%4."/>
      <w:lvlJc w:val="left"/>
      <w:pPr>
        <w:ind w:left="3067" w:hanging="360"/>
      </w:pPr>
    </w:lvl>
    <w:lvl w:ilvl="4" w:tplc="53C41248">
      <w:start w:val="1"/>
      <w:numFmt w:val="lowerLetter"/>
      <w:lvlText w:val="%5."/>
      <w:lvlJc w:val="left"/>
      <w:pPr>
        <w:ind w:left="3787" w:hanging="360"/>
      </w:pPr>
    </w:lvl>
    <w:lvl w:ilvl="5" w:tplc="9D2E5C18">
      <w:start w:val="1"/>
      <w:numFmt w:val="lowerRoman"/>
      <w:lvlText w:val="%6."/>
      <w:lvlJc w:val="right"/>
      <w:pPr>
        <w:ind w:left="4507" w:hanging="180"/>
      </w:pPr>
    </w:lvl>
    <w:lvl w:ilvl="6" w:tplc="99A4C138">
      <w:start w:val="1"/>
      <w:numFmt w:val="decimal"/>
      <w:lvlText w:val="%7."/>
      <w:lvlJc w:val="left"/>
      <w:pPr>
        <w:ind w:left="5227" w:hanging="360"/>
      </w:pPr>
    </w:lvl>
    <w:lvl w:ilvl="7" w:tplc="037872CA">
      <w:start w:val="1"/>
      <w:numFmt w:val="lowerLetter"/>
      <w:lvlText w:val="%8."/>
      <w:lvlJc w:val="left"/>
      <w:pPr>
        <w:ind w:left="5947" w:hanging="360"/>
      </w:pPr>
    </w:lvl>
    <w:lvl w:ilvl="8" w:tplc="1F709024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09B2E72"/>
    <w:multiLevelType w:val="hybridMultilevel"/>
    <w:tmpl w:val="0DDADC70"/>
    <w:lvl w:ilvl="0" w:tplc="65D4E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3B66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BE062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17495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29AE7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8C8E9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076D8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042F4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4702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C367661"/>
    <w:multiLevelType w:val="hybridMultilevel"/>
    <w:tmpl w:val="51B4C976"/>
    <w:lvl w:ilvl="0" w:tplc="6C766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D408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D6564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68FC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8648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EDA33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80A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AC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3724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B3E6DDF"/>
    <w:multiLevelType w:val="hybridMultilevel"/>
    <w:tmpl w:val="854E64C4"/>
    <w:lvl w:ilvl="0" w:tplc="4D0AF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79074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E0B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B8C7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B60E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C688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A01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C6A9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6E2B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8EC3CEA"/>
    <w:multiLevelType w:val="hybridMultilevel"/>
    <w:tmpl w:val="45DEABB4"/>
    <w:lvl w:ilvl="0" w:tplc="A45E18A6">
      <w:start w:val="1"/>
      <w:numFmt w:val="decimal"/>
      <w:lvlText w:val="%1)"/>
      <w:lvlJc w:val="left"/>
      <w:pPr>
        <w:ind w:left="907" w:hanging="360"/>
      </w:pPr>
    </w:lvl>
    <w:lvl w:ilvl="1" w:tplc="046284EC">
      <w:start w:val="1"/>
      <w:numFmt w:val="lowerLetter"/>
      <w:lvlText w:val="%2."/>
      <w:lvlJc w:val="left"/>
      <w:pPr>
        <w:ind w:left="1627" w:hanging="360"/>
      </w:pPr>
    </w:lvl>
    <w:lvl w:ilvl="2" w:tplc="D3B2029C">
      <w:start w:val="1"/>
      <w:numFmt w:val="lowerRoman"/>
      <w:lvlText w:val="%3."/>
      <w:lvlJc w:val="right"/>
      <w:pPr>
        <w:ind w:left="2347" w:hanging="180"/>
      </w:pPr>
    </w:lvl>
    <w:lvl w:ilvl="3" w:tplc="7C7AE542">
      <w:start w:val="1"/>
      <w:numFmt w:val="decimal"/>
      <w:lvlText w:val="%4."/>
      <w:lvlJc w:val="left"/>
      <w:pPr>
        <w:ind w:left="3067" w:hanging="360"/>
      </w:pPr>
    </w:lvl>
    <w:lvl w:ilvl="4" w:tplc="A92C9DFA">
      <w:start w:val="1"/>
      <w:numFmt w:val="lowerLetter"/>
      <w:lvlText w:val="%5."/>
      <w:lvlJc w:val="left"/>
      <w:pPr>
        <w:ind w:left="3787" w:hanging="360"/>
      </w:pPr>
    </w:lvl>
    <w:lvl w:ilvl="5" w:tplc="F4E6A834">
      <w:start w:val="1"/>
      <w:numFmt w:val="lowerRoman"/>
      <w:lvlText w:val="%6."/>
      <w:lvlJc w:val="right"/>
      <w:pPr>
        <w:ind w:left="4507" w:hanging="180"/>
      </w:pPr>
    </w:lvl>
    <w:lvl w:ilvl="6" w:tplc="58FAF0B0">
      <w:start w:val="1"/>
      <w:numFmt w:val="decimal"/>
      <w:lvlText w:val="%7."/>
      <w:lvlJc w:val="left"/>
      <w:pPr>
        <w:ind w:left="5227" w:hanging="360"/>
      </w:pPr>
    </w:lvl>
    <w:lvl w:ilvl="7" w:tplc="32DA2530">
      <w:start w:val="1"/>
      <w:numFmt w:val="lowerLetter"/>
      <w:lvlText w:val="%8."/>
      <w:lvlJc w:val="left"/>
      <w:pPr>
        <w:ind w:left="5947" w:hanging="360"/>
      </w:pPr>
    </w:lvl>
    <w:lvl w:ilvl="8" w:tplc="F4C261EA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5C184A18"/>
    <w:multiLevelType w:val="hybridMultilevel"/>
    <w:tmpl w:val="6BDEB08C"/>
    <w:lvl w:ilvl="0" w:tplc="72A6C104">
      <w:start w:val="1"/>
      <w:numFmt w:val="decimal"/>
      <w:lvlText w:val="%1."/>
      <w:lvlJc w:val="left"/>
      <w:pPr>
        <w:ind w:left="720" w:hanging="360"/>
      </w:pPr>
    </w:lvl>
    <w:lvl w:ilvl="1" w:tplc="44F4DC02">
      <w:start w:val="1"/>
      <w:numFmt w:val="lowerLetter"/>
      <w:lvlText w:val="%2."/>
      <w:lvlJc w:val="left"/>
      <w:pPr>
        <w:ind w:left="1440" w:hanging="360"/>
      </w:pPr>
    </w:lvl>
    <w:lvl w:ilvl="2" w:tplc="E4CAD152">
      <w:start w:val="1"/>
      <w:numFmt w:val="lowerRoman"/>
      <w:lvlText w:val="%3."/>
      <w:lvlJc w:val="right"/>
      <w:pPr>
        <w:ind w:left="2160" w:hanging="180"/>
      </w:pPr>
    </w:lvl>
    <w:lvl w:ilvl="3" w:tplc="D774F844">
      <w:start w:val="1"/>
      <w:numFmt w:val="decimal"/>
      <w:lvlText w:val="%4."/>
      <w:lvlJc w:val="left"/>
      <w:pPr>
        <w:ind w:left="2880" w:hanging="360"/>
      </w:pPr>
    </w:lvl>
    <w:lvl w:ilvl="4" w:tplc="CA4AF1DA">
      <w:start w:val="1"/>
      <w:numFmt w:val="lowerLetter"/>
      <w:lvlText w:val="%5."/>
      <w:lvlJc w:val="left"/>
      <w:pPr>
        <w:ind w:left="3600" w:hanging="360"/>
      </w:pPr>
    </w:lvl>
    <w:lvl w:ilvl="5" w:tplc="E498507E">
      <w:start w:val="1"/>
      <w:numFmt w:val="lowerRoman"/>
      <w:lvlText w:val="%6."/>
      <w:lvlJc w:val="right"/>
      <w:pPr>
        <w:ind w:left="4320" w:hanging="180"/>
      </w:pPr>
    </w:lvl>
    <w:lvl w:ilvl="6" w:tplc="6994F2FC">
      <w:start w:val="1"/>
      <w:numFmt w:val="decimal"/>
      <w:lvlText w:val="%7."/>
      <w:lvlJc w:val="left"/>
      <w:pPr>
        <w:ind w:left="5040" w:hanging="360"/>
      </w:pPr>
    </w:lvl>
    <w:lvl w:ilvl="7" w:tplc="386CEE28">
      <w:start w:val="1"/>
      <w:numFmt w:val="lowerLetter"/>
      <w:lvlText w:val="%8."/>
      <w:lvlJc w:val="left"/>
      <w:pPr>
        <w:ind w:left="5760" w:hanging="360"/>
      </w:pPr>
    </w:lvl>
    <w:lvl w:ilvl="8" w:tplc="F68C21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C363B"/>
    <w:multiLevelType w:val="hybridMultilevel"/>
    <w:tmpl w:val="7840A590"/>
    <w:lvl w:ilvl="0" w:tplc="FC84EF24">
      <w:start w:val="1"/>
      <w:numFmt w:val="decimal"/>
      <w:lvlText w:val="%1."/>
      <w:lvlJc w:val="left"/>
      <w:pPr>
        <w:ind w:left="6740" w:hanging="360"/>
      </w:pPr>
    </w:lvl>
    <w:lvl w:ilvl="1" w:tplc="FD9E47D6">
      <w:start w:val="1"/>
      <w:numFmt w:val="lowerLetter"/>
      <w:lvlText w:val="%2."/>
      <w:lvlJc w:val="left"/>
      <w:pPr>
        <w:ind w:left="1440" w:hanging="360"/>
      </w:pPr>
    </w:lvl>
    <w:lvl w:ilvl="2" w:tplc="3E28FBE4">
      <w:start w:val="1"/>
      <w:numFmt w:val="lowerRoman"/>
      <w:lvlText w:val="%3."/>
      <w:lvlJc w:val="right"/>
      <w:pPr>
        <w:ind w:left="2160" w:hanging="180"/>
      </w:pPr>
    </w:lvl>
    <w:lvl w:ilvl="3" w:tplc="EE086F64">
      <w:start w:val="1"/>
      <w:numFmt w:val="decimal"/>
      <w:lvlText w:val="%4."/>
      <w:lvlJc w:val="left"/>
      <w:pPr>
        <w:ind w:left="2880" w:hanging="360"/>
      </w:pPr>
    </w:lvl>
    <w:lvl w:ilvl="4" w:tplc="ABE85CBE">
      <w:start w:val="1"/>
      <w:numFmt w:val="lowerLetter"/>
      <w:lvlText w:val="%5."/>
      <w:lvlJc w:val="left"/>
      <w:pPr>
        <w:ind w:left="3600" w:hanging="360"/>
      </w:pPr>
    </w:lvl>
    <w:lvl w:ilvl="5" w:tplc="806E8C60">
      <w:start w:val="1"/>
      <w:numFmt w:val="lowerRoman"/>
      <w:lvlText w:val="%6."/>
      <w:lvlJc w:val="right"/>
      <w:pPr>
        <w:ind w:left="4320" w:hanging="180"/>
      </w:pPr>
    </w:lvl>
    <w:lvl w:ilvl="6" w:tplc="C95A1E20">
      <w:start w:val="1"/>
      <w:numFmt w:val="decimal"/>
      <w:lvlText w:val="%7."/>
      <w:lvlJc w:val="left"/>
      <w:pPr>
        <w:ind w:left="5040" w:hanging="360"/>
      </w:pPr>
    </w:lvl>
    <w:lvl w:ilvl="7" w:tplc="25FA6AB2">
      <w:start w:val="1"/>
      <w:numFmt w:val="lowerLetter"/>
      <w:lvlText w:val="%8."/>
      <w:lvlJc w:val="left"/>
      <w:pPr>
        <w:ind w:left="5760" w:hanging="360"/>
      </w:pPr>
    </w:lvl>
    <w:lvl w:ilvl="8" w:tplc="BD60862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3229B"/>
    <w:multiLevelType w:val="hybridMultilevel"/>
    <w:tmpl w:val="77DCAEC8"/>
    <w:lvl w:ilvl="0" w:tplc="C7C43492">
      <w:start w:val="1"/>
      <w:numFmt w:val="decimal"/>
      <w:lvlText w:val="%1)"/>
      <w:lvlJc w:val="left"/>
      <w:pPr>
        <w:ind w:left="720" w:hanging="360"/>
      </w:pPr>
    </w:lvl>
    <w:lvl w:ilvl="1" w:tplc="1C0654C2">
      <w:start w:val="1"/>
      <w:numFmt w:val="lowerLetter"/>
      <w:lvlText w:val="%2."/>
      <w:lvlJc w:val="left"/>
      <w:pPr>
        <w:ind w:left="1440" w:hanging="360"/>
      </w:pPr>
    </w:lvl>
    <w:lvl w:ilvl="2" w:tplc="FBF81600">
      <w:start w:val="1"/>
      <w:numFmt w:val="lowerRoman"/>
      <w:lvlText w:val="%3."/>
      <w:lvlJc w:val="right"/>
      <w:pPr>
        <w:ind w:left="2160" w:hanging="180"/>
      </w:pPr>
    </w:lvl>
    <w:lvl w:ilvl="3" w:tplc="56103406">
      <w:start w:val="1"/>
      <w:numFmt w:val="decimal"/>
      <w:lvlText w:val="%4."/>
      <w:lvlJc w:val="left"/>
      <w:pPr>
        <w:ind w:left="2880" w:hanging="360"/>
      </w:pPr>
    </w:lvl>
    <w:lvl w:ilvl="4" w:tplc="5B1E15A8">
      <w:start w:val="1"/>
      <w:numFmt w:val="lowerLetter"/>
      <w:lvlText w:val="%5."/>
      <w:lvlJc w:val="left"/>
      <w:pPr>
        <w:ind w:left="3600" w:hanging="360"/>
      </w:pPr>
    </w:lvl>
    <w:lvl w:ilvl="5" w:tplc="47840BB8">
      <w:start w:val="1"/>
      <w:numFmt w:val="lowerRoman"/>
      <w:lvlText w:val="%6."/>
      <w:lvlJc w:val="right"/>
      <w:pPr>
        <w:ind w:left="4320" w:hanging="180"/>
      </w:pPr>
    </w:lvl>
    <w:lvl w:ilvl="6" w:tplc="E6E6B832">
      <w:start w:val="1"/>
      <w:numFmt w:val="decimal"/>
      <w:lvlText w:val="%7."/>
      <w:lvlJc w:val="left"/>
      <w:pPr>
        <w:ind w:left="5040" w:hanging="360"/>
      </w:pPr>
    </w:lvl>
    <w:lvl w:ilvl="7" w:tplc="E5D855E6">
      <w:start w:val="1"/>
      <w:numFmt w:val="lowerLetter"/>
      <w:lvlText w:val="%8."/>
      <w:lvlJc w:val="left"/>
      <w:pPr>
        <w:ind w:left="5760" w:hanging="360"/>
      </w:pPr>
    </w:lvl>
    <w:lvl w:ilvl="8" w:tplc="BCF82B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FE9"/>
    <w:rsid w:val="00091D83"/>
    <w:rsid w:val="00416D9C"/>
    <w:rsid w:val="005424E8"/>
    <w:rsid w:val="00712FE9"/>
    <w:rsid w:val="00A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D9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712F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12FE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712FE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12FE9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712F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12FE9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712F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12FE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12F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12FE9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rsid w:val="00712F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12FE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712F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12FE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712F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12FE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712F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12FE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12FE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12F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712FE9"/>
    <w:rPr>
      <w:lang w:eastAsia="zh-CN"/>
    </w:rPr>
  </w:style>
  <w:style w:type="paragraph" w:styleId="a5">
    <w:name w:val="Title"/>
    <w:basedOn w:val="a"/>
    <w:link w:val="a6"/>
    <w:uiPriority w:val="10"/>
    <w:qFormat/>
    <w:rsid w:val="00712FE9"/>
    <w:pPr>
      <w:ind w:firstLine="709"/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712FE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12FE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12F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2FE9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712FE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12F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712FE9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712FE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712FE9"/>
  </w:style>
  <w:style w:type="paragraph" w:customStyle="1" w:styleId="13">
    <w:name w:val="Нижний колонтитул1"/>
    <w:basedOn w:val="a"/>
    <w:link w:val="CaptionChar"/>
    <w:uiPriority w:val="99"/>
    <w:unhideWhenUsed/>
    <w:rsid w:val="00712FE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12FE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712FE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712FE9"/>
  </w:style>
  <w:style w:type="table" w:styleId="ab">
    <w:name w:val="Table Grid"/>
    <w:basedOn w:val="a1"/>
    <w:rsid w:val="00712FE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12FE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12FE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12FE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12FE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12FE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12FE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712FE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12FE9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712FE9"/>
    <w:rPr>
      <w:sz w:val="18"/>
    </w:rPr>
  </w:style>
  <w:style w:type="character" w:styleId="af">
    <w:name w:val="footnote reference"/>
    <w:uiPriority w:val="99"/>
    <w:unhideWhenUsed/>
    <w:rsid w:val="00712FE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12FE9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712FE9"/>
    <w:rPr>
      <w:sz w:val="20"/>
    </w:rPr>
  </w:style>
  <w:style w:type="character" w:styleId="af2">
    <w:name w:val="endnote reference"/>
    <w:uiPriority w:val="99"/>
    <w:semiHidden/>
    <w:unhideWhenUsed/>
    <w:rsid w:val="00712FE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712FE9"/>
    <w:pPr>
      <w:spacing w:after="57"/>
    </w:pPr>
  </w:style>
  <w:style w:type="paragraph" w:styleId="22">
    <w:name w:val="toc 2"/>
    <w:basedOn w:val="a"/>
    <w:next w:val="a"/>
    <w:uiPriority w:val="39"/>
    <w:unhideWhenUsed/>
    <w:rsid w:val="00712FE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12FE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2FE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2FE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2FE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2FE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2FE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2FE9"/>
    <w:pPr>
      <w:spacing w:after="57"/>
      <w:ind w:left="2268"/>
    </w:pPr>
  </w:style>
  <w:style w:type="paragraph" w:styleId="af3">
    <w:name w:val="TOC Heading"/>
    <w:uiPriority w:val="39"/>
    <w:unhideWhenUsed/>
    <w:rsid w:val="00712FE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712FE9"/>
  </w:style>
  <w:style w:type="paragraph" w:styleId="af5">
    <w:name w:val="Balloon Text"/>
    <w:basedOn w:val="a"/>
    <w:semiHidden/>
    <w:rsid w:val="00712FE9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712FE9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712FE9"/>
    <w:pPr>
      <w:spacing w:after="120"/>
    </w:pPr>
  </w:style>
  <w:style w:type="paragraph" w:styleId="af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rsid w:val="00712F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2FE9"/>
  </w:style>
  <w:style w:type="character" w:customStyle="1" w:styleId="visited">
    <w:name w:val="visited"/>
    <w:basedOn w:val="a0"/>
    <w:rsid w:val="00712FE9"/>
  </w:style>
  <w:style w:type="character" w:customStyle="1" w:styleId="blk">
    <w:name w:val="blk"/>
    <w:basedOn w:val="a0"/>
    <w:rsid w:val="00712FE9"/>
  </w:style>
  <w:style w:type="character" w:customStyle="1" w:styleId="match">
    <w:name w:val="match"/>
    <w:basedOn w:val="a0"/>
    <w:rsid w:val="00712FE9"/>
  </w:style>
  <w:style w:type="paragraph" w:customStyle="1" w:styleId="formattexttopleveltext">
    <w:name w:val="formattext topleveltext"/>
    <w:basedOn w:val="a"/>
    <w:rsid w:val="00712FE9"/>
    <w:pPr>
      <w:spacing w:before="100" w:beforeAutospacing="1" w:after="100" w:afterAutospacing="1"/>
    </w:pPr>
  </w:style>
  <w:style w:type="paragraph" w:styleId="23">
    <w:name w:val="Body Text Indent 2"/>
    <w:basedOn w:val="a"/>
    <w:rsid w:val="00712FE9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712FE9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712F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712FE9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712FE9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712FE9"/>
    <w:rPr>
      <w:b/>
      <w:bCs/>
    </w:rPr>
  </w:style>
  <w:style w:type="character" w:styleId="afb">
    <w:name w:val="Emphasis"/>
    <w:uiPriority w:val="20"/>
    <w:qFormat/>
    <w:rsid w:val="00712FE9"/>
    <w:rPr>
      <w:i/>
      <w:iCs/>
    </w:rPr>
  </w:style>
  <w:style w:type="paragraph" w:customStyle="1" w:styleId="Standard">
    <w:name w:val="Standard"/>
    <w:qFormat/>
    <w:rsid w:val="00712F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hAnsi="Liberation Serif" w:cs="Liberation Serif"/>
      <w:color w:val="000000"/>
      <w:sz w:val="24"/>
      <w:lang w:eastAsia="zh-CN"/>
    </w:rPr>
  </w:style>
  <w:style w:type="character" w:customStyle="1" w:styleId="10">
    <w:name w:val="Заголовок 1 Знак"/>
    <w:link w:val="1"/>
    <w:uiPriority w:val="9"/>
    <w:rsid w:val="00416D9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f8"/>
    <w:uiPriority w:val="99"/>
    <w:locked/>
    <w:rsid w:val="00416D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en.ru/rosreestr_nsk" TargetMode="External"/><Relationship Id="rId18" Type="http://schemas.openxmlformats.org/officeDocument/2006/relationships/hyperlink" Target="https://vk.com/rosreestr_nsk" TargetMode="External"/><Relationship Id="rId26" Type="http://schemas.openxmlformats.org/officeDocument/2006/relationships/hyperlink" Target="https://dzen.ru/rosreestr_nsk" TargetMode="External"/><Relationship Id="rId39" Type="http://schemas.openxmlformats.org/officeDocument/2006/relationships/hyperlink" Target="https://dzen.ru/rosreestr_nsk" TargetMode="External"/><Relationship Id="rId21" Type="http://schemas.openxmlformats.org/officeDocument/2006/relationships/hyperlink" Target="https://t.me/rosreestr_nsk" TargetMode="External"/><Relationship Id="rId34" Type="http://schemas.openxmlformats.org/officeDocument/2006/relationships/hyperlink" Target="https://nspd.gov.ru/" TargetMode="External"/><Relationship Id="rId42" Type="http://schemas.openxmlformats.org/officeDocument/2006/relationships/hyperlink" Target="https://rosreestr.gov.ru/eservices/request_info_from_egrn/" TargetMode="External"/><Relationship Id="rId47" Type="http://schemas.openxmlformats.org/officeDocument/2006/relationships/hyperlink" Target="https://vk.com/rosreestr_nsk" TargetMode="External"/><Relationship Id="rId50" Type="http://schemas.openxmlformats.org/officeDocument/2006/relationships/hyperlink" Target="https://t.me/rosreestr_nsk" TargetMode="External"/><Relationship Id="rId55" Type="http://schemas.openxmlformats.org/officeDocument/2006/relationships/hyperlink" Target="https://dzen.ru/rosreestr_nsk" TargetMode="External"/><Relationship Id="rId63" Type="http://schemas.openxmlformats.org/officeDocument/2006/relationships/hyperlink" Target="mailto:oko@r54.rosreestr.ru" TargetMode="External"/><Relationship Id="rId68" Type="http://schemas.openxmlformats.org/officeDocument/2006/relationships/hyperlink" Target="https://t.me/rosreestr_nsk" TargetMode="External"/><Relationship Id="rId76" Type="http://schemas.openxmlformats.org/officeDocument/2006/relationships/hyperlink" Target="https://vk.com/rosreestr_nsk" TargetMode="External"/><Relationship Id="rId84" Type="http://schemas.openxmlformats.org/officeDocument/2006/relationships/hyperlink" Target="https://dzen.ru/rosreestr_ns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osreestr.gov.ru/open-service/" TargetMode="External"/><Relationship Id="rId2" Type="http://schemas.openxmlformats.org/officeDocument/2006/relationships/styles" Target="styles.xml"/><Relationship Id="rId16" Type="http://schemas.openxmlformats.org/officeDocument/2006/relationships/hyperlink" Target="mailto:oko@r54.rosreestr.ru" TargetMode="External"/><Relationship Id="rId29" Type="http://schemas.openxmlformats.org/officeDocument/2006/relationships/hyperlink" Target="https://rosreestr.gov.ru/" TargetMode="External"/><Relationship Id="rId11" Type="http://schemas.openxmlformats.org/officeDocument/2006/relationships/hyperlink" Target="https://vk.com/rosreestr_nsk" TargetMode="External"/><Relationship Id="rId24" Type="http://schemas.openxmlformats.org/officeDocument/2006/relationships/hyperlink" Target="https://vk.com/rosreestr_nsk" TargetMode="External"/><Relationship Id="rId32" Type="http://schemas.openxmlformats.org/officeDocument/2006/relationships/hyperlink" Target="https://dzen.ru/rosreestr_nsk" TargetMode="External"/><Relationship Id="rId37" Type="http://schemas.openxmlformats.org/officeDocument/2006/relationships/hyperlink" Target="https://vk.com/rosreestr_nsk" TargetMode="External"/><Relationship Id="rId40" Type="http://schemas.openxmlformats.org/officeDocument/2006/relationships/hyperlink" Target="https://t.me/rosreestr_nsk" TargetMode="External"/><Relationship Id="rId45" Type="http://schemas.openxmlformats.org/officeDocument/2006/relationships/hyperlink" Target="mailto:oko@r54.rosreestr.ru" TargetMode="External"/><Relationship Id="rId53" Type="http://schemas.openxmlformats.org/officeDocument/2006/relationships/hyperlink" Target="https://vk.com/rosreestr_nsk" TargetMode="External"/><Relationship Id="rId58" Type="http://schemas.openxmlformats.org/officeDocument/2006/relationships/hyperlink" Target="https://rosreestr.gov.ru/" TargetMode="External"/><Relationship Id="rId66" Type="http://schemas.openxmlformats.org/officeDocument/2006/relationships/hyperlink" Target="https://ok.ru/group/70000000987860" TargetMode="External"/><Relationship Id="rId74" Type="http://schemas.openxmlformats.org/officeDocument/2006/relationships/hyperlink" Target="mailto:oko@r54.rosreestr.ru" TargetMode="External"/><Relationship Id="rId79" Type="http://schemas.openxmlformats.org/officeDocument/2006/relationships/hyperlink" Target="https://t.me/rosreestr_nsk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zen.ru/rosreestr_nsk" TargetMode="External"/><Relationship Id="rId82" Type="http://schemas.openxmlformats.org/officeDocument/2006/relationships/hyperlink" Target="https://vk.com/rosreestr_nsk" TargetMode="External"/><Relationship Id="rId19" Type="http://schemas.openxmlformats.org/officeDocument/2006/relationships/hyperlink" Target="https://ok.ru/group/700000009878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Relationship Id="rId22" Type="http://schemas.openxmlformats.org/officeDocument/2006/relationships/hyperlink" Target="mailto:oko@r54.rosreestr.ru" TargetMode="External"/><Relationship Id="rId27" Type="http://schemas.openxmlformats.org/officeDocument/2006/relationships/hyperlink" Target="https://t.me/rosreestr_nsk" TargetMode="External"/><Relationship Id="rId30" Type="http://schemas.openxmlformats.org/officeDocument/2006/relationships/hyperlink" Target="https://vk.com/rosreestr_nsk" TargetMode="External"/><Relationship Id="rId35" Type="http://schemas.openxmlformats.org/officeDocument/2006/relationships/hyperlink" Target="mailto:oko@r54.rosreestr.ru" TargetMode="External"/><Relationship Id="rId43" Type="http://schemas.openxmlformats.org/officeDocument/2006/relationships/hyperlink" Target="https://www.mfc-nso.ru/" TargetMode="External"/><Relationship Id="rId48" Type="http://schemas.openxmlformats.org/officeDocument/2006/relationships/hyperlink" Target="https://ok.ru/group/70000000987860" TargetMode="External"/><Relationship Id="rId56" Type="http://schemas.openxmlformats.org/officeDocument/2006/relationships/hyperlink" Target="https://t.me/rosreestr_nsk" TargetMode="External"/><Relationship Id="rId64" Type="http://schemas.openxmlformats.org/officeDocument/2006/relationships/hyperlink" Target="https://rosreestr.gov.ru/" TargetMode="External"/><Relationship Id="rId69" Type="http://schemas.openxmlformats.org/officeDocument/2006/relationships/hyperlink" Target="https://rosreestr.gov.ru/open-service/statistika-i-analitika/zemleustroystvo-i-monitoring-zemel/monitoring-zemel/" TargetMode="External"/><Relationship Id="rId77" Type="http://schemas.openxmlformats.org/officeDocument/2006/relationships/hyperlink" Target="https://ok.ru/group/70000000987860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oko@r54.rosreestr.ru" TargetMode="External"/><Relationship Id="rId72" Type="http://schemas.openxmlformats.org/officeDocument/2006/relationships/hyperlink" Target="https://rosreestr.gov.ru/open-service/statistika-i-analitika/" TargetMode="External"/><Relationship Id="rId80" Type="http://schemas.openxmlformats.org/officeDocument/2006/relationships/hyperlink" Target="mailto:oko@r54.rosreestr.ru" TargetMode="External"/><Relationship Id="rId85" Type="http://schemas.openxmlformats.org/officeDocument/2006/relationships/hyperlink" Target="https://t.me/rosreestr_ns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hyperlink" Target="https://rosreestr.gov.ru/" TargetMode="External"/><Relationship Id="rId25" Type="http://schemas.openxmlformats.org/officeDocument/2006/relationships/hyperlink" Target="https://ok.ru/group/70000000987860" TargetMode="External"/><Relationship Id="rId33" Type="http://schemas.openxmlformats.org/officeDocument/2006/relationships/hyperlink" Target="https://t.me/rosreestr_nsk" TargetMode="External"/><Relationship Id="rId38" Type="http://schemas.openxmlformats.org/officeDocument/2006/relationships/hyperlink" Target="https://ok.ru/group/70000000987860" TargetMode="External"/><Relationship Id="rId46" Type="http://schemas.openxmlformats.org/officeDocument/2006/relationships/hyperlink" Target="https://rosreestr.gov.ru/" TargetMode="External"/><Relationship Id="rId59" Type="http://schemas.openxmlformats.org/officeDocument/2006/relationships/hyperlink" Target="https://vk.com/rosreestr_nsk" TargetMode="External"/><Relationship Id="rId67" Type="http://schemas.openxmlformats.org/officeDocument/2006/relationships/hyperlink" Target="https://dzen.ru/rosreestr_nsk" TargetMode="External"/><Relationship Id="rId20" Type="http://schemas.openxmlformats.org/officeDocument/2006/relationships/hyperlink" Target="https://dzen.ru/rosreestr_nsk" TargetMode="External"/><Relationship Id="rId41" Type="http://schemas.openxmlformats.org/officeDocument/2006/relationships/hyperlink" Target="https://www.gosuslugi.ru/" TargetMode="External"/><Relationship Id="rId54" Type="http://schemas.openxmlformats.org/officeDocument/2006/relationships/hyperlink" Target="https://ok.ru/group/70000000987860" TargetMode="External"/><Relationship Id="rId62" Type="http://schemas.openxmlformats.org/officeDocument/2006/relationships/hyperlink" Target="https://t.me/rosreestr_nsk" TargetMode="External"/><Relationship Id="rId70" Type="http://schemas.openxmlformats.org/officeDocument/2006/relationships/hyperlink" Target="https://rosreestr.gov.ru/" TargetMode="External"/><Relationship Id="rId75" Type="http://schemas.openxmlformats.org/officeDocument/2006/relationships/hyperlink" Target="https://rosreestr.gov.ru/" TargetMode="External"/><Relationship Id="rId83" Type="http://schemas.openxmlformats.org/officeDocument/2006/relationships/hyperlink" Target="https://ok.ru/group/7000000098786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s://rosreestr.gov.ru/" TargetMode="External"/><Relationship Id="rId28" Type="http://schemas.openxmlformats.org/officeDocument/2006/relationships/hyperlink" Target="mailto:oko@r54.rosreestr.ru" TargetMode="External"/><Relationship Id="rId36" Type="http://schemas.openxmlformats.org/officeDocument/2006/relationships/hyperlink" Target="https://rosreestr.gov.ru/" TargetMode="External"/><Relationship Id="rId49" Type="http://schemas.openxmlformats.org/officeDocument/2006/relationships/hyperlink" Target="https://dzen.ru/rosreestr_nsk" TargetMode="External"/><Relationship Id="rId57" Type="http://schemas.openxmlformats.org/officeDocument/2006/relationships/hyperlink" Target="mailto:oko@r54.rosreestr.ru" TargetMode="External"/><Relationship Id="rId10" Type="http://schemas.openxmlformats.org/officeDocument/2006/relationships/hyperlink" Target="https://rosreestr.gov.ru/" TargetMode="External"/><Relationship Id="rId31" Type="http://schemas.openxmlformats.org/officeDocument/2006/relationships/hyperlink" Target="https://ok.ru/group/70000000987860" TargetMode="External"/><Relationship Id="rId44" Type="http://schemas.openxmlformats.org/officeDocument/2006/relationships/hyperlink" Target="https://kadastr.ru" TargetMode="External"/><Relationship Id="rId52" Type="http://schemas.openxmlformats.org/officeDocument/2006/relationships/hyperlink" Target="https://rosreestr.gov.ru/" TargetMode="External"/><Relationship Id="rId60" Type="http://schemas.openxmlformats.org/officeDocument/2006/relationships/hyperlink" Target="https://ok.ru/group/70000000987860" TargetMode="External"/><Relationship Id="rId65" Type="http://schemas.openxmlformats.org/officeDocument/2006/relationships/hyperlink" Target="https://vk.com/rosreestr_nsk" TargetMode="External"/><Relationship Id="rId73" Type="http://schemas.openxmlformats.org/officeDocument/2006/relationships/hyperlink" Target="https://rosreestr.gov.ru/open-service/statistika-i-analitika/zemleustroystvo-i-monitoring-zemel/" TargetMode="External"/><Relationship Id="rId78" Type="http://schemas.openxmlformats.org/officeDocument/2006/relationships/hyperlink" Target="https://dzen.ru/rosreestr_nsk" TargetMode="External"/><Relationship Id="rId81" Type="http://schemas.openxmlformats.org/officeDocument/2006/relationships/hyperlink" Target="https://rosreestr.gov.ru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6460</Words>
  <Characters>36824</Characters>
  <Application>Microsoft Office Word</Application>
  <DocSecurity>0</DocSecurity>
  <Lines>306</Lines>
  <Paragraphs>86</Paragraphs>
  <ScaleCrop>false</ScaleCrop>
  <Company>Microsoft</Company>
  <LinksUpToDate>false</LinksUpToDate>
  <CharactersWithSpaces>43198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RePack by Diakov</cp:lastModifiedBy>
  <cp:revision>305</cp:revision>
  <dcterms:created xsi:type="dcterms:W3CDTF">2009-04-08T02:19:00Z</dcterms:created>
  <dcterms:modified xsi:type="dcterms:W3CDTF">2025-07-23T02:18:00Z</dcterms:modified>
  <cp:version>917504</cp:version>
</cp:coreProperties>
</file>