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A8" w:rsidRDefault="003F36A8" w:rsidP="003F36A8">
      <w:pPr>
        <w:rPr>
          <w:rFonts w:cs="Calibri"/>
          <w:noProof/>
        </w:rPr>
      </w:pPr>
      <w:r>
        <w:rPr>
          <w:rFonts w:cs="Calibri"/>
          <w:noProof/>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3F36A8" w:rsidRDefault="003F36A8" w:rsidP="003F36A8">
      <w:pPr>
        <w:rPr>
          <w:rFonts w:cs="Calibri"/>
          <w:noProof/>
        </w:rPr>
      </w:pPr>
    </w:p>
    <w:p w:rsidR="003F36A8" w:rsidRPr="00FE60CF" w:rsidRDefault="003F36A8" w:rsidP="003F36A8">
      <w:pPr>
        <w:rPr>
          <w:rFonts w:ascii="Segoe UI" w:hAnsi="Segoe UI" w:cs="Segoe UI"/>
          <w:b/>
        </w:rPr>
      </w:pPr>
    </w:p>
    <w:p w:rsidR="003F36A8" w:rsidRPr="007D7B72" w:rsidRDefault="003F36A8" w:rsidP="003F36A8">
      <w:pPr>
        <w:jc w:val="center"/>
        <w:rPr>
          <w:rFonts w:ascii="Segoe UI" w:hAnsi="Segoe UI" w:cs="Segoe UI"/>
          <w:sz w:val="32"/>
          <w:szCs w:val="32"/>
        </w:rPr>
      </w:pPr>
      <w:r>
        <w:rPr>
          <w:rFonts w:ascii="Segoe UI" w:hAnsi="Segoe UI" w:cs="Segoe UI"/>
          <w:sz w:val="32"/>
          <w:szCs w:val="32"/>
        </w:rPr>
        <w:t>1 марта 2018 года Росреестр проведет «День консультаций» для граждан во всех регионах России</w:t>
      </w:r>
    </w:p>
    <w:p w:rsidR="003F36A8" w:rsidRPr="00073CAE" w:rsidRDefault="003F36A8" w:rsidP="003F36A8">
      <w:pPr>
        <w:tabs>
          <w:tab w:val="left" w:pos="9355"/>
        </w:tabs>
        <w:jc w:val="center"/>
        <w:rPr>
          <w:rFonts w:ascii="Segoe UI" w:hAnsi="Segoe UI" w:cs="Segoe UI"/>
          <w:b/>
          <w:sz w:val="32"/>
          <w:szCs w:val="32"/>
        </w:rPr>
      </w:pPr>
    </w:p>
    <w:p w:rsidR="003F36A8" w:rsidRPr="00073CAE" w:rsidRDefault="003F36A8" w:rsidP="003F36A8">
      <w:pPr>
        <w:tabs>
          <w:tab w:val="left" w:pos="9355"/>
        </w:tabs>
        <w:ind w:firstLine="709"/>
        <w:jc w:val="both"/>
        <w:rPr>
          <w:rFonts w:ascii="Segoe UI" w:hAnsi="Segoe UI" w:cs="Segoe UI"/>
        </w:rPr>
      </w:pPr>
    </w:p>
    <w:p w:rsidR="003F36A8" w:rsidRDefault="003F36A8" w:rsidP="003F36A8">
      <w:pPr>
        <w:ind w:firstLine="708"/>
        <w:jc w:val="both"/>
        <w:rPr>
          <w:rFonts w:ascii="Segoe UI" w:hAnsi="Segoe UI" w:cs="Segoe UI"/>
        </w:rPr>
      </w:pPr>
      <w:r w:rsidRPr="00E342AB">
        <w:rPr>
          <w:rFonts w:ascii="Segoe UI" w:hAnsi="Segoe UI" w:cs="Segoe UI"/>
        </w:rPr>
        <w:t xml:space="preserve">1 марта 2018 года </w:t>
      </w:r>
      <w:r>
        <w:rPr>
          <w:rFonts w:ascii="Segoe UI" w:hAnsi="Segoe UI" w:cs="Segoe UI"/>
        </w:rPr>
        <w:t>Управление Федеральной службы</w:t>
      </w:r>
      <w:r w:rsidRPr="00E342AB">
        <w:rPr>
          <w:rFonts w:ascii="Segoe UI" w:hAnsi="Segoe UI" w:cs="Segoe UI"/>
        </w:rPr>
        <w:t xml:space="preserve"> государственной регистрации, кадастра и картографии </w:t>
      </w:r>
      <w:r>
        <w:rPr>
          <w:rFonts w:ascii="Segoe UI" w:hAnsi="Segoe UI" w:cs="Segoe UI"/>
        </w:rPr>
        <w:t xml:space="preserve">по Новосибирской области </w:t>
      </w:r>
      <w:r w:rsidRPr="00E342AB">
        <w:rPr>
          <w:rFonts w:ascii="Segoe UI" w:hAnsi="Segoe UI" w:cs="Segoe UI"/>
        </w:rPr>
        <w:t>(</w:t>
      </w:r>
      <w:r>
        <w:rPr>
          <w:rFonts w:ascii="Segoe UI" w:hAnsi="Segoe UI" w:cs="Segoe UI"/>
        </w:rPr>
        <w:t>Управление</w:t>
      </w:r>
      <w:r w:rsidRPr="00E342AB">
        <w:rPr>
          <w:rFonts w:ascii="Segoe UI" w:hAnsi="Segoe UI" w:cs="Segoe UI"/>
        </w:rPr>
        <w:t xml:space="preserve">) проведет единый «День консультаций» для граждан </w:t>
      </w:r>
      <w:r>
        <w:rPr>
          <w:rFonts w:ascii="Segoe UI" w:hAnsi="Segoe UI" w:cs="Segoe UI"/>
        </w:rPr>
        <w:t>в г. Новосибирске и районах Новосибирской области</w:t>
      </w:r>
      <w:r w:rsidRPr="00E342AB">
        <w:rPr>
          <w:rFonts w:ascii="Segoe UI" w:hAnsi="Segoe UI" w:cs="Segoe UI"/>
        </w:rPr>
        <w:t xml:space="preserve">. В ходе «Дня консультаций» </w:t>
      </w:r>
      <w:r>
        <w:rPr>
          <w:rFonts w:ascii="Segoe UI" w:hAnsi="Segoe UI" w:cs="Segoe UI"/>
        </w:rPr>
        <w:t>специалисты Управления</w:t>
      </w:r>
      <w:r w:rsidRPr="00E342AB">
        <w:rPr>
          <w:rFonts w:ascii="Segoe UI" w:hAnsi="Segoe UI" w:cs="Segoe UI"/>
        </w:rPr>
        <w:t xml:space="preserve"> проведут бесплатные консультации для населения по вопросам деятельности </w:t>
      </w:r>
      <w:r>
        <w:rPr>
          <w:rFonts w:ascii="Segoe UI" w:hAnsi="Segoe UI" w:cs="Segoe UI"/>
        </w:rPr>
        <w:t>Управления</w:t>
      </w:r>
      <w:r w:rsidRPr="00E342AB">
        <w:rPr>
          <w:rFonts w:ascii="Segoe UI" w:hAnsi="Segoe UI" w:cs="Segoe UI"/>
        </w:rPr>
        <w:t>. Для граждан будут организованы консультации о способах получения услуг</w:t>
      </w:r>
      <w:r>
        <w:rPr>
          <w:rFonts w:ascii="Segoe UI" w:hAnsi="Segoe UI" w:cs="Segoe UI"/>
        </w:rPr>
        <w:t xml:space="preserve"> Росреестра в электронном виде.</w:t>
      </w:r>
    </w:p>
    <w:p w:rsidR="003F36A8" w:rsidRDefault="003F36A8" w:rsidP="003F36A8">
      <w:pPr>
        <w:ind w:firstLine="708"/>
        <w:jc w:val="both"/>
        <w:rPr>
          <w:rFonts w:ascii="Segoe UI" w:hAnsi="Segoe UI" w:cs="Segoe UI"/>
        </w:rPr>
      </w:pPr>
      <w:r w:rsidRPr="00E342AB">
        <w:rPr>
          <w:rFonts w:ascii="Segoe UI" w:hAnsi="Segoe UI" w:cs="Segoe UI"/>
        </w:rPr>
        <w:t>Мероприятие приурочено к 10-летию образования Росреестра и 20-летию создания в Российской Федерации системы государственной регистрации прав на недвижимое имущество и сделок с ним.</w:t>
      </w:r>
    </w:p>
    <w:p w:rsidR="003F36A8" w:rsidRDefault="003F36A8" w:rsidP="003F36A8">
      <w:pPr>
        <w:ind w:firstLine="708"/>
        <w:jc w:val="both"/>
        <w:rPr>
          <w:rFonts w:ascii="Segoe UI" w:hAnsi="Segoe UI" w:cs="Segoe UI"/>
        </w:rPr>
      </w:pPr>
      <w:r w:rsidRPr="00E342AB">
        <w:rPr>
          <w:rFonts w:ascii="Segoe UI" w:hAnsi="Segoe UI" w:cs="Segoe UI"/>
        </w:rPr>
        <w:t xml:space="preserve">С 31 января 1998 года вступил в силу Федеральный закон от 21 июля 1997 года </w:t>
      </w:r>
      <w:r w:rsidRPr="00E342AB">
        <w:rPr>
          <w:rFonts w:ascii="Segoe UI" w:hAnsi="Segoe UI" w:cs="Segoe UI"/>
        </w:rPr>
        <w:br/>
        <w:t>«О государственной регистрации прав на недвижимое имущество и сделок с ним». Реализация закона положила начало новому этапу в развитии правового регулирования регистрации прав на недвижимость: были установлены основные правила, определяющие порядок регистрации и основания для принятия решений регистрирующим органом. Таким образом</w:t>
      </w:r>
      <w:r>
        <w:rPr>
          <w:rFonts w:ascii="Segoe UI" w:hAnsi="Segoe UI" w:cs="Segoe UI"/>
        </w:rPr>
        <w:t>,</w:t>
      </w:r>
      <w:r w:rsidRPr="00E342AB">
        <w:rPr>
          <w:rFonts w:ascii="Segoe UI" w:hAnsi="Segoe UI" w:cs="Segoe UI"/>
        </w:rPr>
        <w:t xml:space="preserve"> была решена одна из основных государственных задач –</w:t>
      </w:r>
      <w:r>
        <w:rPr>
          <w:rFonts w:ascii="Segoe UI" w:hAnsi="Segoe UI" w:cs="Segoe UI"/>
        </w:rPr>
        <w:t xml:space="preserve"> </w:t>
      </w:r>
      <w:r w:rsidRPr="00E342AB">
        <w:rPr>
          <w:rFonts w:ascii="Segoe UI" w:hAnsi="Segoe UI" w:cs="Segoe UI"/>
        </w:rPr>
        <w:t xml:space="preserve">организован оборот недвижимого имущества, что позволило в новых экономических условиях обеспечить гарантию прав собственности на недвижимость, а также улучшить инвестиционный климат государства. </w:t>
      </w:r>
    </w:p>
    <w:p w:rsidR="003F36A8" w:rsidRDefault="003F36A8" w:rsidP="003F36A8">
      <w:pPr>
        <w:ind w:firstLine="708"/>
        <w:jc w:val="both"/>
        <w:rPr>
          <w:rFonts w:ascii="Segoe UI" w:hAnsi="Segoe UI" w:cs="Segoe UI"/>
        </w:rPr>
      </w:pPr>
      <w:r w:rsidRPr="00E342AB">
        <w:rPr>
          <w:rFonts w:ascii="Segoe UI" w:hAnsi="Segoe UI" w:cs="Segoe UI"/>
        </w:rPr>
        <w:t xml:space="preserve">В соответствии с законодательством </w:t>
      </w:r>
      <w:r>
        <w:rPr>
          <w:rFonts w:ascii="Segoe UI" w:hAnsi="Segoe UI" w:cs="Segoe UI"/>
        </w:rPr>
        <w:t>в Новосибирской области 01 января 1999 года было создано и начало работать учреждение юстиции по государственной регистрации прав на недвижимое имущество и сделок с ним по Новосибирской области.</w:t>
      </w:r>
      <w:r w:rsidRPr="00E342AB">
        <w:rPr>
          <w:rFonts w:ascii="Segoe UI" w:hAnsi="Segoe UI" w:cs="Segoe UI"/>
        </w:rPr>
        <w:t xml:space="preserve"> </w:t>
      </w:r>
    </w:p>
    <w:p w:rsidR="003F36A8" w:rsidRDefault="003F36A8" w:rsidP="003F36A8">
      <w:pPr>
        <w:ind w:firstLine="708"/>
        <w:jc w:val="both"/>
        <w:rPr>
          <w:rFonts w:ascii="Segoe UI" w:hAnsi="Segoe UI" w:cs="Segoe UI"/>
        </w:rPr>
      </w:pPr>
      <w:r>
        <w:rPr>
          <w:rFonts w:ascii="Segoe UI" w:hAnsi="Segoe UI" w:cs="Segoe UI"/>
        </w:rPr>
        <w:t xml:space="preserve">Федеральная служба государственной регистрации </w:t>
      </w:r>
      <w:r w:rsidRPr="00E342AB">
        <w:rPr>
          <w:rFonts w:ascii="Segoe UI" w:hAnsi="Segoe UI" w:cs="Segoe UI"/>
        </w:rPr>
        <w:t xml:space="preserve">была образована Указом Президента Российской Федерации от 9 марта 2004 года № 314. </w:t>
      </w:r>
      <w:r>
        <w:rPr>
          <w:rFonts w:ascii="Segoe UI" w:hAnsi="Segoe UI" w:cs="Segoe UI"/>
        </w:rPr>
        <w:t>и</w:t>
      </w:r>
      <w:r w:rsidRPr="00E342AB">
        <w:rPr>
          <w:rFonts w:ascii="Segoe UI" w:hAnsi="Segoe UI" w:cs="Segoe UI"/>
        </w:rPr>
        <w:t xml:space="preserve"> переименована в Федеральную службу государственной регистрации, кадастра и картографии с возложением на нее с 1 марта 2009 года функций упраздненных Роснедвижимости и Роскартографии.</w:t>
      </w:r>
    </w:p>
    <w:p w:rsidR="003F36A8" w:rsidRPr="00E342AB" w:rsidRDefault="003F36A8" w:rsidP="003F36A8">
      <w:pPr>
        <w:ind w:firstLine="708"/>
        <w:jc w:val="both"/>
        <w:rPr>
          <w:rFonts w:ascii="Segoe UI" w:hAnsi="Segoe UI" w:cs="Segoe UI"/>
        </w:rPr>
      </w:pPr>
      <w:r w:rsidRPr="00E342AB">
        <w:rPr>
          <w:rFonts w:ascii="Segoe UI" w:hAnsi="Segoe UI" w:cs="Segoe UI"/>
        </w:rPr>
        <w:t>В настоящее время Росреестр наряду с функциями по государственной регистрации прав осуществляет функции по кадастровому учету недвижимости, а также по оказанию государственных услуг в сфере ведения Единого государственного реестра недвижимости, землеустройства, госу</w:t>
      </w:r>
      <w:r>
        <w:rPr>
          <w:rFonts w:ascii="Segoe UI" w:hAnsi="Segoe UI" w:cs="Segoe UI"/>
        </w:rPr>
        <w:t>дарственного мониторинга земель</w:t>
      </w:r>
      <w:r w:rsidRPr="00E342AB">
        <w:rPr>
          <w:rFonts w:ascii="Segoe UI" w:hAnsi="Segoe UI" w:cs="Segoe UI"/>
        </w:rPr>
        <w:t xml:space="preserve">. Росреестр выполняет функции по государственной кадастровой оценке, федеральному государственному надзору в области геодезии и картографии, </w:t>
      </w:r>
      <w:r w:rsidRPr="00E342AB">
        <w:rPr>
          <w:rFonts w:ascii="Segoe UI" w:hAnsi="Segoe UI" w:cs="Segoe UI"/>
        </w:rPr>
        <w:lastRenderedPageBreak/>
        <w:t xml:space="preserve">государственному земельному надзору, надзору за деятельностью саморегулируемых организаций кадастровых инженеров, оценщиков и арбитражных управляющих. </w:t>
      </w:r>
    </w:p>
    <w:p w:rsidR="003F36A8" w:rsidRPr="00073CAE" w:rsidRDefault="003F36A8" w:rsidP="003F36A8">
      <w:pPr>
        <w:tabs>
          <w:tab w:val="left" w:pos="9355"/>
        </w:tabs>
        <w:jc w:val="both"/>
        <w:rPr>
          <w:rFonts w:ascii="Segoe UI" w:hAnsi="Segoe UI" w:cs="Segoe UI"/>
        </w:rPr>
      </w:pPr>
    </w:p>
    <w:p w:rsidR="003F36A8" w:rsidRDefault="003F36A8" w:rsidP="003F36A8">
      <w:pPr>
        <w:pStyle w:val="ConsPlusNormal"/>
        <w:jc w:val="right"/>
        <w:rPr>
          <w:rFonts w:ascii="Segoe UI" w:hAnsi="Segoe UI" w:cs="Segoe UI"/>
          <w:b/>
          <w:i/>
          <w:sz w:val="24"/>
          <w:szCs w:val="24"/>
        </w:rPr>
      </w:pPr>
    </w:p>
    <w:p w:rsidR="003F36A8" w:rsidRDefault="003F36A8" w:rsidP="003F36A8">
      <w:pPr>
        <w:pStyle w:val="ConsPlusNormal"/>
        <w:jc w:val="right"/>
        <w:rPr>
          <w:rFonts w:ascii="Segoe UI" w:hAnsi="Segoe UI" w:cs="Segoe UI"/>
          <w:b/>
          <w:i/>
          <w:sz w:val="24"/>
          <w:szCs w:val="24"/>
        </w:rPr>
      </w:pPr>
    </w:p>
    <w:p w:rsidR="003F36A8"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F36A8" w:rsidRPr="00D6046E"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F36A8" w:rsidRPr="00EE1B38" w:rsidRDefault="003F36A8" w:rsidP="003F36A8">
      <w:pPr>
        <w:ind w:firstLine="709"/>
        <w:jc w:val="both"/>
        <w:rPr>
          <w:sz w:val="28"/>
          <w:szCs w:val="28"/>
        </w:rPr>
      </w:pPr>
    </w:p>
    <w:p w:rsidR="003F36A8" w:rsidRPr="00A65B5D" w:rsidRDefault="003F36A8" w:rsidP="003F36A8">
      <w:pPr>
        <w:shd w:val="clear" w:color="auto" w:fill="FFFFFF"/>
        <w:spacing w:line="270" w:lineRule="atLeast"/>
        <w:jc w:val="both"/>
        <w:rPr>
          <w:rFonts w:ascii="Segoe UI" w:hAnsi="Segoe UI" w:cs="Segoe UI"/>
          <w:color w:val="000000"/>
          <w:sz w:val="16"/>
          <w:szCs w:val="16"/>
        </w:rPr>
      </w:pPr>
    </w:p>
    <w:p w:rsidR="003F36A8" w:rsidRPr="00C521B3" w:rsidRDefault="003F36A8" w:rsidP="003F36A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0288" o:connectortype="straight" strokecolor="#0070c0"/>
        </w:pict>
      </w:r>
    </w:p>
    <w:p w:rsidR="003F36A8" w:rsidRDefault="003F36A8" w:rsidP="003F36A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F36A8" w:rsidRPr="00AF550C" w:rsidRDefault="003F36A8" w:rsidP="003F36A8">
      <w:pPr>
        <w:suppressAutoHyphens/>
        <w:autoSpaceDE w:val="0"/>
        <w:autoSpaceDN w:val="0"/>
        <w:adjustRightInd w:val="0"/>
        <w:jc w:val="both"/>
        <w:rPr>
          <w:rFonts w:ascii="Segoe UI" w:hAnsi="Segoe UI" w:cs="Segoe UI"/>
          <w:sz w:val="10"/>
          <w:szCs w:val="10"/>
        </w:rPr>
      </w:pPr>
    </w:p>
    <w:p w:rsidR="003F36A8" w:rsidRDefault="003F36A8" w:rsidP="003F36A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F36A8" w:rsidRPr="00C521B3" w:rsidRDefault="003F36A8" w:rsidP="003F36A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F36A8" w:rsidRPr="00B45238" w:rsidRDefault="003F36A8" w:rsidP="003F36A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F36A8" w:rsidRDefault="003F36A8" w:rsidP="003F36A8">
      <w:pPr>
        <w:jc w:val="both"/>
        <w:rPr>
          <w:rFonts w:ascii="Segoe UI" w:hAnsi="Segoe UI" w:cs="Segoe UI"/>
          <w:sz w:val="18"/>
          <w:szCs w:val="18"/>
        </w:rPr>
      </w:pP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F36A8" w:rsidRPr="002842A8" w:rsidRDefault="003F36A8" w:rsidP="003F36A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8(383)227-10-79</w:t>
      </w:r>
    </w:p>
    <w:p w:rsidR="003F36A8" w:rsidRPr="00815B0C" w:rsidRDefault="003F36A8" w:rsidP="003F36A8">
      <w:pPr>
        <w:autoSpaceDE w:val="0"/>
        <w:autoSpaceDN w:val="0"/>
        <w:adjustRightInd w:val="0"/>
        <w:rPr>
          <w:rFonts w:ascii="Segoe UI" w:hAnsi="Segoe UI" w:cs="Segoe UI"/>
          <w:color w:val="000000"/>
          <w:sz w:val="18"/>
          <w:szCs w:val="18"/>
        </w:rPr>
      </w:pPr>
      <w:hyperlink r:id="rId6" w:history="1">
        <w:r w:rsidRPr="00815B0C">
          <w:rPr>
            <w:rStyle w:val="a3"/>
            <w:rFonts w:ascii="Segoe UI" w:hAnsi="Segoe UI" w:cs="Segoe UI"/>
            <w:sz w:val="18"/>
            <w:szCs w:val="18"/>
          </w:rPr>
          <w:t>oko@54upr.rosreestr.ru</w:t>
        </w:r>
      </w:hyperlink>
    </w:p>
    <w:p w:rsidR="003F36A8" w:rsidRDefault="003F36A8" w:rsidP="003F36A8">
      <w:pPr>
        <w:jc w:val="both"/>
        <w:rPr>
          <w:rFonts w:ascii="Segoe UI" w:hAnsi="Segoe UI" w:cs="Segoe UI"/>
          <w:sz w:val="18"/>
          <w:szCs w:val="18"/>
        </w:rPr>
      </w:pPr>
      <w:hyperlink r:id="rId7" w:tooltip="blocked::https://rosreestr.ru/site/" w:history="1">
        <w:r>
          <w:rPr>
            <w:rStyle w:val="a3"/>
            <w:rFonts w:ascii="Segoe UI" w:hAnsi="Segoe UI" w:cs="Segoe UI"/>
            <w:sz w:val="18"/>
            <w:szCs w:val="18"/>
          </w:rPr>
          <w:t>https://rosreestr.ru/site/</w:t>
        </w:r>
      </w:hyperlink>
    </w:p>
    <w:p w:rsidR="003F36A8" w:rsidRDefault="003F36A8" w:rsidP="003F36A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F36A8" w:rsidRDefault="003F36A8" w:rsidP="003F36A8">
      <w:pPr>
        <w:jc w:val="both"/>
        <w:rPr>
          <w:rFonts w:ascii="Segoe UI" w:hAnsi="Segoe UI" w:cs="Segoe UI"/>
          <w:sz w:val="18"/>
          <w:szCs w:val="18"/>
        </w:rPr>
      </w:pPr>
    </w:p>
    <w:p w:rsidR="003F36A8" w:rsidRDefault="003F36A8" w:rsidP="003F36A8">
      <w:pPr>
        <w:rPr>
          <w:rStyle w:val="a3"/>
        </w:rPr>
      </w:pPr>
      <w:r w:rsidRPr="00B45238">
        <w:rPr>
          <w:rFonts w:ascii="Segoe UI" w:hAnsi="Segoe UI" w:cs="Segoe UI"/>
          <w:sz w:val="18"/>
        </w:rPr>
        <w:t>Мы в </w:t>
      </w:r>
      <w:hyperlink r:id="rId8"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3F36A8" w:rsidRPr="00CC613D" w:rsidRDefault="003F36A8" w:rsidP="003F36A8">
      <w:pPr>
        <w:ind w:firstLine="709"/>
        <w:jc w:val="both"/>
        <w:rPr>
          <w:sz w:val="28"/>
          <w:szCs w:val="28"/>
        </w:rPr>
      </w:pPr>
    </w:p>
    <w:p w:rsidR="00BB4DAC" w:rsidRDefault="00BB4DAC"/>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Pr="005921C7" w:rsidRDefault="003F36A8" w:rsidP="003F36A8">
      <w:pPr>
        <w:jc w:val="center"/>
        <w:rPr>
          <w:b/>
          <w:sz w:val="28"/>
          <w:szCs w:val="28"/>
        </w:rPr>
      </w:pPr>
      <w:r w:rsidRPr="005921C7">
        <w:rPr>
          <w:b/>
          <w:sz w:val="28"/>
          <w:szCs w:val="28"/>
          <w:shd w:val="clear" w:color="auto" w:fill="FFFFFF"/>
        </w:rPr>
        <w:lastRenderedPageBreak/>
        <w:t xml:space="preserve">Методические рекомендации по использованию Личного кабинета Росреестра  и </w:t>
      </w:r>
      <w:r>
        <w:rPr>
          <w:b/>
          <w:sz w:val="28"/>
          <w:szCs w:val="28"/>
        </w:rPr>
        <w:t>п</w:t>
      </w:r>
      <w:r w:rsidRPr="005921C7">
        <w:rPr>
          <w:b/>
          <w:sz w:val="28"/>
          <w:szCs w:val="28"/>
        </w:rPr>
        <w:t>одаче документов в электронном виде органами государственной власти, органами местного самоуправления</w:t>
      </w:r>
      <w:r>
        <w:rPr>
          <w:b/>
          <w:sz w:val="28"/>
          <w:szCs w:val="28"/>
        </w:rPr>
        <w:t>.</w:t>
      </w:r>
    </w:p>
    <w:p w:rsidR="003F36A8" w:rsidRDefault="003F36A8" w:rsidP="003F36A8">
      <w:pPr>
        <w:ind w:firstLine="708"/>
        <w:jc w:val="both"/>
        <w:rPr>
          <w:sz w:val="28"/>
          <w:szCs w:val="28"/>
          <w:shd w:val="clear" w:color="auto" w:fill="FFFFFF"/>
        </w:rPr>
      </w:pPr>
    </w:p>
    <w:p w:rsidR="003F36A8" w:rsidRDefault="003F36A8" w:rsidP="003F36A8">
      <w:pPr>
        <w:ind w:firstLine="708"/>
        <w:jc w:val="both"/>
        <w:rPr>
          <w:sz w:val="28"/>
          <w:szCs w:val="28"/>
          <w:shd w:val="clear" w:color="auto" w:fill="FFFFFF"/>
        </w:rPr>
      </w:pPr>
    </w:p>
    <w:p w:rsidR="003F36A8" w:rsidRPr="00702BDD" w:rsidRDefault="003F36A8" w:rsidP="003F36A8">
      <w:pPr>
        <w:ind w:firstLine="708"/>
        <w:jc w:val="both"/>
        <w:rPr>
          <w:sz w:val="26"/>
          <w:szCs w:val="26"/>
        </w:rPr>
      </w:pPr>
      <w:r w:rsidRPr="00702BDD">
        <w:rPr>
          <w:sz w:val="26"/>
          <w:szCs w:val="26"/>
          <w:shd w:val="clear" w:color="auto" w:fill="FFFFFF"/>
        </w:rPr>
        <w:t>С</w:t>
      </w:r>
      <w:r w:rsidRPr="00702BDD">
        <w:rPr>
          <w:sz w:val="26"/>
          <w:szCs w:val="26"/>
        </w:rPr>
        <w:t xml:space="preserve"> 15.12.2017 электронные сервисы получения услуг Росреестра будут доступны только через Личный кабинет, который поддерживает все необходимые функции для подачи заявлений в соответствии с требованиями Федерального закона от 13.07.2015 N 218-ФЗ "О государственной регистрации недвижимости". Для входа в Личный кабинет заявителю необходимо иметь подтверждённую учетную запись на портале госуслуг.</w:t>
      </w:r>
    </w:p>
    <w:p w:rsidR="003F36A8" w:rsidRPr="00702BDD" w:rsidRDefault="003F36A8" w:rsidP="003F36A8">
      <w:pPr>
        <w:shd w:val="clear" w:color="auto" w:fill="FFFFFF"/>
        <w:ind w:firstLine="708"/>
        <w:jc w:val="both"/>
        <w:rPr>
          <w:sz w:val="26"/>
          <w:szCs w:val="26"/>
        </w:rPr>
      </w:pPr>
      <w:r w:rsidRPr="00702BDD">
        <w:rPr>
          <w:sz w:val="26"/>
          <w:szCs w:val="26"/>
        </w:rPr>
        <w:t>Обращаем внимание, что создать учетную запись юридического лица можно только из подтвержденной учетной записи физического лица – руководителя организации или представителя ЮЛ, имеющего право действовать от имени организации без доверенности. О типах учётной записи рассказано подробно на странице портала Госуслуг </w:t>
      </w:r>
      <w:hyperlink r:id="rId9" w:history="1">
        <w:r w:rsidRPr="00702BDD">
          <w:rPr>
            <w:sz w:val="26"/>
            <w:szCs w:val="26"/>
          </w:rPr>
          <w:t>«Частые вопросы – Вход и регистрация»</w:t>
        </w:r>
      </w:hyperlink>
      <w:r w:rsidRPr="00702BDD">
        <w:rPr>
          <w:sz w:val="26"/>
          <w:szCs w:val="26"/>
        </w:rPr>
        <w:t>.</w:t>
      </w:r>
    </w:p>
    <w:p w:rsidR="003F36A8" w:rsidRPr="00702BDD" w:rsidRDefault="003F36A8" w:rsidP="003F36A8">
      <w:pPr>
        <w:shd w:val="clear" w:color="auto" w:fill="FFFFFF"/>
        <w:ind w:firstLine="708"/>
        <w:jc w:val="both"/>
        <w:rPr>
          <w:sz w:val="26"/>
          <w:szCs w:val="26"/>
        </w:rPr>
      </w:pPr>
      <w:r w:rsidRPr="00702BDD">
        <w:rPr>
          <w:sz w:val="26"/>
          <w:szCs w:val="26"/>
        </w:rPr>
        <w:t>Чтобы создать Подтвержденную учетную запись, воспользуйтесь одним из способов:</w:t>
      </w:r>
    </w:p>
    <w:p w:rsidR="003F36A8" w:rsidRPr="00702BDD" w:rsidRDefault="003F36A8" w:rsidP="003F36A8">
      <w:pPr>
        <w:shd w:val="clear" w:color="auto" w:fill="FFFFFF"/>
        <w:jc w:val="both"/>
        <w:rPr>
          <w:sz w:val="26"/>
          <w:szCs w:val="26"/>
        </w:rPr>
      </w:pPr>
      <w:r w:rsidRPr="00702BDD">
        <w:rPr>
          <w:sz w:val="26"/>
          <w:szCs w:val="26"/>
        </w:rPr>
        <w:t>- обратиться в Центр обслуживания;</w:t>
      </w:r>
    </w:p>
    <w:p w:rsidR="003F36A8" w:rsidRPr="00702BDD" w:rsidRDefault="003F36A8" w:rsidP="003F36A8">
      <w:pPr>
        <w:shd w:val="clear" w:color="auto" w:fill="FFFFFF"/>
        <w:jc w:val="both"/>
        <w:rPr>
          <w:sz w:val="26"/>
          <w:szCs w:val="26"/>
        </w:rPr>
      </w:pPr>
      <w:r w:rsidRPr="00702BDD">
        <w:rPr>
          <w:sz w:val="26"/>
          <w:szCs w:val="26"/>
        </w:rPr>
        <w:t>- получить код подтверждения личности по почте;</w:t>
      </w:r>
    </w:p>
    <w:p w:rsidR="003F36A8" w:rsidRPr="00702BDD" w:rsidRDefault="003F36A8" w:rsidP="003F36A8">
      <w:pPr>
        <w:shd w:val="clear" w:color="auto" w:fill="FFFFFF"/>
        <w:jc w:val="both"/>
        <w:rPr>
          <w:sz w:val="26"/>
          <w:szCs w:val="26"/>
        </w:rPr>
      </w:pPr>
      <w:r w:rsidRPr="00702BDD">
        <w:rPr>
          <w:sz w:val="26"/>
          <w:szCs w:val="26"/>
        </w:rPr>
        <w:t>- воспользоваться усиленной квалифицированной электронной подписью или Универсальной электронной картой (УЭК). Средство электронной подписи, используемое для регистрации ЮЛ, можно использовать и для подтверждения учетной записи физического лица при условии, что в сертификате ключа проверки электронной подписи указаны ФИО и СНИЛС физического лица. Для подтверждения личности с помощью электронной подписи или регистрации юридического лица следует установить специальную программу – </w:t>
      </w:r>
      <w:hyperlink r:id="rId10" w:tgtFrame="_blank" w:history="1">
        <w:r w:rsidRPr="00702BDD">
          <w:rPr>
            <w:sz w:val="26"/>
            <w:szCs w:val="26"/>
          </w:rPr>
          <w:t>плагин</w:t>
        </w:r>
      </w:hyperlink>
      <w:r w:rsidRPr="00702BDD">
        <w:rPr>
          <w:sz w:val="26"/>
          <w:szCs w:val="26"/>
        </w:rPr>
        <w:t>.</w:t>
      </w:r>
    </w:p>
    <w:p w:rsidR="003F36A8" w:rsidRPr="00702BDD" w:rsidRDefault="003F36A8" w:rsidP="003F36A8">
      <w:pPr>
        <w:shd w:val="clear" w:color="auto" w:fill="FFFFFF"/>
        <w:ind w:firstLine="360"/>
        <w:jc w:val="both"/>
        <w:rPr>
          <w:sz w:val="26"/>
          <w:szCs w:val="26"/>
        </w:rPr>
      </w:pPr>
      <w:r w:rsidRPr="00702BDD">
        <w:rPr>
          <w:sz w:val="26"/>
          <w:szCs w:val="26"/>
        </w:rPr>
        <w:t>Теперь вы можете создать учетную запись вашей организации на портале. Для этого:</w:t>
      </w:r>
    </w:p>
    <w:p w:rsidR="003F36A8" w:rsidRPr="00702BDD" w:rsidRDefault="003F36A8" w:rsidP="003F36A8">
      <w:pPr>
        <w:numPr>
          <w:ilvl w:val="0"/>
          <w:numId w:val="1"/>
        </w:numPr>
        <w:shd w:val="clear" w:color="auto" w:fill="FFFFFF"/>
        <w:jc w:val="both"/>
        <w:rPr>
          <w:sz w:val="26"/>
          <w:szCs w:val="26"/>
        </w:rPr>
      </w:pPr>
      <w:r w:rsidRPr="00702BDD">
        <w:rPr>
          <w:sz w:val="26"/>
          <w:szCs w:val="26"/>
        </w:rPr>
        <w:t>Заполните данные организации в </w:t>
      </w:r>
      <w:hyperlink r:id="rId11" w:history="1">
        <w:r w:rsidRPr="00702BDD">
          <w:rPr>
            <w:sz w:val="26"/>
            <w:szCs w:val="26"/>
          </w:rPr>
          <w:t>регистрационной форме</w:t>
        </w:r>
      </w:hyperlink>
      <w:r w:rsidRPr="00702BDD">
        <w:rPr>
          <w:sz w:val="26"/>
          <w:szCs w:val="26"/>
        </w:rPr>
        <w:t> Личного кабинета,</w:t>
      </w:r>
    </w:p>
    <w:p w:rsidR="003F36A8" w:rsidRPr="00702BDD" w:rsidRDefault="003F36A8" w:rsidP="003F36A8">
      <w:pPr>
        <w:numPr>
          <w:ilvl w:val="0"/>
          <w:numId w:val="1"/>
        </w:numPr>
        <w:shd w:val="clear" w:color="auto" w:fill="FFFFFF"/>
        <w:jc w:val="both"/>
        <w:rPr>
          <w:sz w:val="26"/>
          <w:szCs w:val="26"/>
        </w:rPr>
      </w:pPr>
      <w:r w:rsidRPr="00702BDD">
        <w:rPr>
          <w:sz w:val="26"/>
          <w:szCs w:val="26"/>
        </w:rPr>
        <w:t>Дождитесь завершения автоматической проверки данных ЮЛ.</w:t>
      </w:r>
    </w:p>
    <w:p w:rsidR="003F36A8" w:rsidRPr="00702BDD" w:rsidRDefault="003F36A8" w:rsidP="003F36A8">
      <w:pPr>
        <w:shd w:val="clear" w:color="auto" w:fill="FFFFFF"/>
        <w:jc w:val="both"/>
        <w:rPr>
          <w:sz w:val="26"/>
          <w:szCs w:val="26"/>
        </w:rPr>
      </w:pPr>
      <w:r w:rsidRPr="00702BDD">
        <w:rPr>
          <w:sz w:val="26"/>
          <w:szCs w:val="26"/>
        </w:rPr>
        <w:t>Учетная запись вашей организации будет создана автоматически после успешной проверки данных.</w:t>
      </w:r>
    </w:p>
    <w:p w:rsidR="003F36A8" w:rsidRPr="00702BDD" w:rsidRDefault="003F36A8" w:rsidP="003F36A8">
      <w:pPr>
        <w:ind w:firstLine="708"/>
        <w:jc w:val="both"/>
        <w:rPr>
          <w:b/>
          <w:sz w:val="26"/>
          <w:szCs w:val="26"/>
        </w:rPr>
      </w:pPr>
      <w:r w:rsidRPr="00702BDD">
        <w:rPr>
          <w:b/>
          <w:sz w:val="26"/>
          <w:szCs w:val="26"/>
        </w:rPr>
        <w:t>Как зарегистрировать Государственный орган или организацию.</w:t>
      </w:r>
    </w:p>
    <w:p w:rsidR="003F36A8" w:rsidRPr="00702BDD" w:rsidRDefault="003F36A8" w:rsidP="003F36A8">
      <w:pPr>
        <w:ind w:firstLine="708"/>
        <w:jc w:val="both"/>
        <w:rPr>
          <w:sz w:val="26"/>
          <w:szCs w:val="26"/>
        </w:rPr>
      </w:pPr>
      <w:r w:rsidRPr="00702BDD">
        <w:rPr>
          <w:sz w:val="26"/>
          <w:szCs w:val="26"/>
        </w:rPr>
        <w:t>Юридическое лицо может зарегистрировать на портале государственный орган или организацию. Для этого при заполнении формы с данными ЮЛ нужно выбрать тип организации – «Государственный орган или организация». После этого появится возможность указать данные:</w:t>
      </w:r>
      <w:r w:rsidRPr="00702BDD">
        <w:rPr>
          <w:sz w:val="26"/>
          <w:szCs w:val="26"/>
        </w:rPr>
        <w:cr/>
        <w:t>-тип государственного органа;</w:t>
      </w:r>
    </w:p>
    <w:p w:rsidR="003F36A8" w:rsidRPr="00702BDD" w:rsidRDefault="003F36A8" w:rsidP="003F36A8">
      <w:pPr>
        <w:jc w:val="both"/>
        <w:rPr>
          <w:sz w:val="26"/>
          <w:szCs w:val="26"/>
        </w:rPr>
      </w:pPr>
      <w:r w:rsidRPr="00702BDD">
        <w:rPr>
          <w:sz w:val="26"/>
          <w:szCs w:val="26"/>
        </w:rPr>
        <w:t>-территориальная принадлежность (для федеральных органов власти следует указать «Российская Федерация», для органов власти субъектов РФ – соответствующий регион и др.);</w:t>
      </w:r>
    </w:p>
    <w:p w:rsidR="003F36A8" w:rsidRPr="00702BDD" w:rsidRDefault="003F36A8" w:rsidP="003F36A8">
      <w:pPr>
        <w:jc w:val="both"/>
        <w:rPr>
          <w:sz w:val="26"/>
          <w:szCs w:val="26"/>
        </w:rPr>
      </w:pPr>
      <w:r w:rsidRPr="00702BDD">
        <w:rPr>
          <w:sz w:val="26"/>
          <w:szCs w:val="26"/>
        </w:rPr>
        <w:t>-ОКТМО;</w:t>
      </w:r>
    </w:p>
    <w:p w:rsidR="003F36A8" w:rsidRPr="00702BDD" w:rsidRDefault="003F36A8" w:rsidP="003F36A8">
      <w:pPr>
        <w:jc w:val="both"/>
        <w:rPr>
          <w:sz w:val="26"/>
          <w:szCs w:val="26"/>
        </w:rPr>
      </w:pPr>
      <w:r w:rsidRPr="00702BDD">
        <w:rPr>
          <w:sz w:val="26"/>
          <w:szCs w:val="26"/>
        </w:rPr>
        <w:t>-ведомство, подтверждающее статус государственного органа или организации.</w:t>
      </w:r>
    </w:p>
    <w:p w:rsidR="003F36A8" w:rsidRPr="00702BDD" w:rsidRDefault="003F36A8" w:rsidP="003F36A8">
      <w:pPr>
        <w:jc w:val="both"/>
        <w:rPr>
          <w:sz w:val="26"/>
          <w:szCs w:val="26"/>
        </w:rPr>
      </w:pPr>
      <w:r w:rsidRPr="00702BDD">
        <w:rPr>
          <w:sz w:val="26"/>
          <w:szCs w:val="26"/>
        </w:rPr>
        <w:t>После проверки данных в ЕГРЮЛ появится возможность перейти в профиль организации.</w:t>
      </w:r>
    </w:p>
    <w:p w:rsidR="003F36A8" w:rsidRPr="00EA61B1" w:rsidRDefault="003F36A8" w:rsidP="003F36A8">
      <w:pPr>
        <w:ind w:firstLine="708"/>
        <w:jc w:val="both"/>
        <w:rPr>
          <w:sz w:val="26"/>
          <w:szCs w:val="26"/>
        </w:rPr>
      </w:pPr>
      <w:r w:rsidRPr="00EA61B1">
        <w:rPr>
          <w:sz w:val="26"/>
          <w:szCs w:val="26"/>
        </w:rPr>
        <w:t>Личный кабинет Росреестра содержит «Руководство пользователя» где даны подробные инструкции по использованию электронных сервисов Росреестра.</w:t>
      </w:r>
    </w:p>
    <w:p w:rsidR="003F36A8" w:rsidRPr="00702BDD" w:rsidRDefault="003F36A8" w:rsidP="003F36A8">
      <w:pPr>
        <w:ind w:firstLine="709"/>
        <w:jc w:val="center"/>
        <w:rPr>
          <w:b/>
          <w:sz w:val="26"/>
          <w:szCs w:val="26"/>
        </w:rPr>
      </w:pPr>
    </w:p>
    <w:p w:rsidR="003F36A8" w:rsidRPr="00702BDD" w:rsidRDefault="003F36A8" w:rsidP="003F36A8">
      <w:pPr>
        <w:ind w:firstLine="709"/>
        <w:jc w:val="center"/>
        <w:rPr>
          <w:b/>
          <w:sz w:val="26"/>
          <w:szCs w:val="26"/>
        </w:rPr>
      </w:pPr>
      <w:r w:rsidRPr="00702BDD">
        <w:rPr>
          <w:b/>
          <w:sz w:val="26"/>
          <w:szCs w:val="26"/>
        </w:rPr>
        <w:lastRenderedPageBreak/>
        <w:t>Требования к  документам, представляемым в электронном виде органами государственной власти, органами местного самоуправления</w:t>
      </w:r>
    </w:p>
    <w:p w:rsidR="003F36A8" w:rsidRPr="00702BDD" w:rsidRDefault="003F36A8" w:rsidP="003F36A8">
      <w:pPr>
        <w:ind w:firstLine="709"/>
        <w:jc w:val="center"/>
        <w:rPr>
          <w:sz w:val="26"/>
          <w:szCs w:val="26"/>
        </w:rPr>
      </w:pPr>
    </w:p>
    <w:p w:rsidR="003F36A8" w:rsidRPr="00702BDD" w:rsidRDefault="003F36A8" w:rsidP="003F36A8">
      <w:pPr>
        <w:autoSpaceDE w:val="0"/>
        <w:autoSpaceDN w:val="0"/>
        <w:adjustRightInd w:val="0"/>
        <w:ind w:firstLine="709"/>
        <w:jc w:val="both"/>
        <w:rPr>
          <w:sz w:val="26"/>
          <w:szCs w:val="26"/>
        </w:rPr>
      </w:pPr>
      <w:r w:rsidRPr="00702BDD">
        <w:rPr>
          <w:sz w:val="26"/>
          <w:szCs w:val="26"/>
        </w:rPr>
        <w:t xml:space="preserve">В соответствии с ч. 2 ст. 19 Федерального закона от 13.07.2015 № 218-ФЗ                «О государственной регистрации недвижимости» (далее – Закон о регистрации)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r:id="rId12" w:history="1">
        <w:r w:rsidRPr="00702BDD">
          <w:rPr>
            <w:color w:val="0000FF"/>
            <w:sz w:val="26"/>
            <w:szCs w:val="26"/>
          </w:rPr>
          <w:t>ст. 18</w:t>
        </w:r>
      </w:hyperlink>
      <w:r w:rsidRPr="00702BDD">
        <w:rPr>
          <w:sz w:val="26"/>
          <w:szCs w:val="26"/>
        </w:rPr>
        <w:t xml:space="preserve"> настоящего Федерального закона.</w:t>
      </w:r>
    </w:p>
    <w:p w:rsidR="003F36A8" w:rsidRPr="00702BDD" w:rsidRDefault="003F36A8" w:rsidP="003F36A8">
      <w:pPr>
        <w:autoSpaceDE w:val="0"/>
        <w:autoSpaceDN w:val="0"/>
        <w:adjustRightInd w:val="0"/>
        <w:ind w:firstLine="709"/>
        <w:jc w:val="both"/>
        <w:rPr>
          <w:sz w:val="26"/>
          <w:szCs w:val="26"/>
        </w:rPr>
      </w:pPr>
      <w:r w:rsidRPr="00702BDD">
        <w:rPr>
          <w:sz w:val="26"/>
          <w:szCs w:val="26"/>
        </w:rPr>
        <w:t xml:space="preserve">Согласно положениям ст. 18 Закона о регистрации заявление о государственном кадастровом учете (далее – ГКУ) и (или) государственной регистрации прав (далее – ГРП) и прилагаемые к нему документы представляются в орган регистрации прав в </w:t>
      </w:r>
      <w:hyperlink r:id="rId13" w:history="1">
        <w:r w:rsidRPr="00702BDD">
          <w:rPr>
            <w:color w:val="0000FF"/>
            <w:sz w:val="26"/>
            <w:szCs w:val="26"/>
          </w:rPr>
          <w:t>порядке</w:t>
        </w:r>
      </w:hyperlink>
      <w:r w:rsidRPr="00702BDD">
        <w:rPr>
          <w:sz w:val="26"/>
          <w:szCs w:val="26"/>
        </w:rPr>
        <w:t>, установленном органом нормативно-правового регулирования:</w:t>
      </w:r>
    </w:p>
    <w:p w:rsidR="003F36A8" w:rsidRPr="00702BDD" w:rsidRDefault="003F36A8" w:rsidP="003F36A8">
      <w:pPr>
        <w:autoSpaceDE w:val="0"/>
        <w:autoSpaceDN w:val="0"/>
        <w:adjustRightInd w:val="0"/>
        <w:ind w:firstLine="709"/>
        <w:jc w:val="both"/>
        <w:rPr>
          <w:sz w:val="26"/>
          <w:szCs w:val="26"/>
        </w:rPr>
      </w:pPr>
      <w:r w:rsidRPr="00702BDD">
        <w:rPr>
          <w:sz w:val="26"/>
          <w:szCs w:val="26"/>
        </w:rP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F36A8" w:rsidRPr="00702BDD" w:rsidRDefault="003F36A8" w:rsidP="003F36A8">
      <w:pPr>
        <w:autoSpaceDE w:val="0"/>
        <w:autoSpaceDN w:val="0"/>
        <w:adjustRightInd w:val="0"/>
        <w:ind w:firstLine="709"/>
        <w:jc w:val="both"/>
        <w:rPr>
          <w:sz w:val="26"/>
          <w:szCs w:val="26"/>
        </w:rPr>
      </w:pPr>
      <w:r w:rsidRPr="00702BDD">
        <w:rPr>
          <w:sz w:val="26"/>
          <w:szCs w:val="26"/>
        </w:rP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3F36A8" w:rsidRPr="00702BDD" w:rsidRDefault="003F36A8" w:rsidP="003F36A8">
      <w:pPr>
        <w:ind w:firstLine="709"/>
        <w:jc w:val="both"/>
        <w:rPr>
          <w:sz w:val="26"/>
          <w:szCs w:val="26"/>
        </w:rPr>
      </w:pPr>
      <w:r w:rsidRPr="00702BDD">
        <w:rPr>
          <w:sz w:val="26"/>
          <w:szCs w:val="26"/>
        </w:rPr>
        <w:t>Требования к документам, представляемым на ГКУ и (или) ГРП установлены ст. 21 Закона о регистрации.</w:t>
      </w:r>
    </w:p>
    <w:p w:rsidR="003F36A8" w:rsidRPr="00702BDD" w:rsidRDefault="003F36A8" w:rsidP="003F36A8">
      <w:pPr>
        <w:autoSpaceDE w:val="0"/>
        <w:autoSpaceDN w:val="0"/>
        <w:adjustRightInd w:val="0"/>
        <w:ind w:firstLine="709"/>
        <w:jc w:val="both"/>
        <w:rPr>
          <w:sz w:val="26"/>
          <w:szCs w:val="26"/>
        </w:rPr>
      </w:pPr>
      <w:r w:rsidRPr="00702BDD">
        <w:rPr>
          <w:sz w:val="26"/>
          <w:szCs w:val="26"/>
        </w:rPr>
        <w:t>Так, согласно ч. 3 ст. 21 Закона о регистрации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3F36A8" w:rsidRPr="00702BDD" w:rsidRDefault="003F36A8" w:rsidP="003F36A8">
      <w:pPr>
        <w:autoSpaceDE w:val="0"/>
        <w:autoSpaceDN w:val="0"/>
        <w:adjustRightInd w:val="0"/>
        <w:ind w:firstLine="709"/>
        <w:jc w:val="both"/>
        <w:rPr>
          <w:sz w:val="26"/>
          <w:szCs w:val="26"/>
        </w:rPr>
      </w:pPr>
      <w:r w:rsidRPr="00702BDD">
        <w:rPr>
          <w:sz w:val="26"/>
          <w:szCs w:val="26"/>
        </w:rP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3F36A8" w:rsidRPr="00702BDD" w:rsidRDefault="003F36A8" w:rsidP="003F36A8">
      <w:pPr>
        <w:autoSpaceDE w:val="0"/>
        <w:autoSpaceDN w:val="0"/>
        <w:adjustRightInd w:val="0"/>
        <w:ind w:firstLine="709"/>
        <w:jc w:val="both"/>
        <w:rPr>
          <w:sz w:val="26"/>
          <w:szCs w:val="26"/>
        </w:rPr>
      </w:pPr>
      <w:r w:rsidRPr="00702BDD">
        <w:rPr>
          <w:sz w:val="26"/>
          <w:szCs w:val="26"/>
        </w:rP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4" w:history="1">
        <w:r w:rsidRPr="00702BDD">
          <w:rPr>
            <w:color w:val="0000FF"/>
            <w:sz w:val="26"/>
            <w:szCs w:val="26"/>
          </w:rPr>
          <w:t>закона</w:t>
        </w:r>
      </w:hyperlink>
      <w:r w:rsidRPr="00702BDD">
        <w:rPr>
          <w:sz w:val="26"/>
          <w:szCs w:val="26"/>
        </w:rPr>
        <w:t xml:space="preserve"> от 21.07.1997 № 122-ФЗ «О государственной регистрации прав на недвижимое имущество и сделок с ним».</w:t>
      </w:r>
    </w:p>
    <w:p w:rsidR="003F36A8" w:rsidRPr="00702BDD" w:rsidRDefault="003F36A8" w:rsidP="003F36A8">
      <w:pPr>
        <w:autoSpaceDE w:val="0"/>
        <w:autoSpaceDN w:val="0"/>
        <w:adjustRightInd w:val="0"/>
        <w:ind w:firstLine="709"/>
        <w:jc w:val="both"/>
        <w:rPr>
          <w:sz w:val="26"/>
          <w:szCs w:val="26"/>
        </w:rPr>
      </w:pPr>
      <w:r w:rsidRPr="00702BDD">
        <w:rPr>
          <w:sz w:val="26"/>
          <w:szCs w:val="26"/>
        </w:rPr>
        <w:lastRenderedPageBreak/>
        <w:t>Согласно ч. 5 ст. 21 Закона о регистрации установлено, что копии актов органов государственной власти, актов органов местного самоуправления в форме документов на бумажном носителе представляются для осуществления ГКУ и (или) ГРП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 Заявление о ГКУ и (или) ГРП в форме документа на бумажном носителе представляется в единственном экземпляре-подлиннике.</w:t>
      </w:r>
    </w:p>
    <w:p w:rsidR="003F36A8" w:rsidRPr="00702BDD" w:rsidRDefault="003F36A8" w:rsidP="003F36A8">
      <w:pPr>
        <w:autoSpaceDE w:val="0"/>
        <w:autoSpaceDN w:val="0"/>
        <w:adjustRightInd w:val="0"/>
        <w:ind w:firstLine="540"/>
        <w:jc w:val="both"/>
        <w:rPr>
          <w:sz w:val="26"/>
          <w:szCs w:val="26"/>
        </w:rPr>
      </w:pPr>
      <w:r w:rsidRPr="00702BDD">
        <w:rPr>
          <w:sz w:val="26"/>
          <w:szCs w:val="26"/>
        </w:rPr>
        <w:t>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w:t>
      </w:r>
    </w:p>
    <w:p w:rsidR="003F36A8" w:rsidRPr="00702BDD" w:rsidRDefault="003F36A8" w:rsidP="003F36A8">
      <w:pPr>
        <w:autoSpaceDE w:val="0"/>
        <w:autoSpaceDN w:val="0"/>
        <w:adjustRightInd w:val="0"/>
        <w:ind w:firstLine="709"/>
        <w:jc w:val="both"/>
        <w:rPr>
          <w:sz w:val="26"/>
          <w:szCs w:val="26"/>
        </w:rPr>
      </w:pPr>
      <w:r w:rsidRPr="00702BDD">
        <w:rPr>
          <w:sz w:val="26"/>
          <w:szCs w:val="26"/>
        </w:rPr>
        <w:t>Требования, необходимые при подаче заявления о государственном кадастровом учете недвижимого имущества и (или) государственной регистрации прав и прилагаемых к нему документов в электронном виде закреплены:</w:t>
      </w:r>
    </w:p>
    <w:p w:rsidR="003F36A8" w:rsidRPr="00702BDD" w:rsidRDefault="003F36A8" w:rsidP="003F36A8">
      <w:pPr>
        <w:autoSpaceDE w:val="0"/>
        <w:autoSpaceDN w:val="0"/>
        <w:adjustRightInd w:val="0"/>
        <w:ind w:firstLine="709"/>
        <w:jc w:val="both"/>
        <w:rPr>
          <w:sz w:val="26"/>
          <w:szCs w:val="26"/>
        </w:rPr>
      </w:pPr>
      <w:r w:rsidRPr="00702BDD">
        <w:rPr>
          <w:sz w:val="26"/>
          <w:szCs w:val="26"/>
        </w:rPr>
        <w:t>- ст. 21 Закона о регистрации;</w:t>
      </w:r>
    </w:p>
    <w:p w:rsidR="003F36A8" w:rsidRPr="00702BDD" w:rsidRDefault="003F36A8" w:rsidP="003F36A8">
      <w:pPr>
        <w:autoSpaceDE w:val="0"/>
        <w:autoSpaceDN w:val="0"/>
        <w:adjustRightInd w:val="0"/>
        <w:ind w:firstLine="709"/>
        <w:jc w:val="both"/>
        <w:rPr>
          <w:sz w:val="26"/>
          <w:szCs w:val="26"/>
        </w:rPr>
      </w:pPr>
      <w:r w:rsidRPr="00702BDD">
        <w:rPr>
          <w:sz w:val="26"/>
          <w:szCs w:val="26"/>
        </w:rPr>
        <w:t>- Порядком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 ошибки в записях Единого государственного реестра недвижимости, утвержденным Приказом Минэкономразвития России от 26.11.2015 № 883 (далее – Порядок № 883);</w:t>
      </w:r>
    </w:p>
    <w:p w:rsidR="003F36A8" w:rsidRPr="00702BDD" w:rsidRDefault="003F36A8" w:rsidP="003F36A8">
      <w:pPr>
        <w:autoSpaceDE w:val="0"/>
        <w:autoSpaceDN w:val="0"/>
        <w:adjustRightInd w:val="0"/>
        <w:ind w:firstLine="709"/>
        <w:jc w:val="both"/>
        <w:rPr>
          <w:sz w:val="26"/>
          <w:szCs w:val="26"/>
        </w:rPr>
      </w:pPr>
      <w:r w:rsidRPr="00702BDD">
        <w:rPr>
          <w:sz w:val="26"/>
          <w:szCs w:val="26"/>
        </w:rPr>
        <w:t>- Формами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записях Единого государственного реестра недвижимости, о внесении сведений в Единый государственный реестр недвижимости заинтересованным лицом, о внесении в Единый государственный реестр недвижимости записей о наличии возражения в отношении зарегистрированного права на объект недвижимости, записей о невозможности государственной регистрации права без личного участия правообладателя, записей о наличии прав требований в отношении зарегистрированного права, отдельных записей о правообладателе, отдельных дополнительных сведений об объекте недвижимости, требований к их заполнению, требований к формату таких заявлений и представляемых с ними документов в электронной форме, а также формы заявления о внесении в Единый государственный реестр недвижимости сведений о земельных участках и о местоположении на них зданий, сооружений, объектов незавершенного строительства, полученных в результате выполнения комплексных кадастровых работ, утвержденных Приказом Минэкономразвития России от 08.12.2015 № 920.</w:t>
      </w:r>
    </w:p>
    <w:p w:rsidR="003F36A8" w:rsidRPr="00702BDD" w:rsidRDefault="003F36A8" w:rsidP="003F36A8">
      <w:pPr>
        <w:ind w:firstLine="709"/>
        <w:jc w:val="both"/>
        <w:rPr>
          <w:sz w:val="26"/>
          <w:szCs w:val="26"/>
        </w:rPr>
      </w:pPr>
      <w:r w:rsidRPr="00702BDD">
        <w:rPr>
          <w:sz w:val="26"/>
          <w:szCs w:val="26"/>
        </w:rPr>
        <w:t>Согласно ч. 7 ст. 21 Закона о регистрации в случае представления для осуществления ГКУ и (или) ГРП документов в форме электронных документов, электронных образов документов такие документы представляются:</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lastRenderedPageBreak/>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В силу ч. 8, 9 ст. 21 Закона о регистрации:</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документы, необходимые для осуществления ГКУ и (или) ГРП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(далее – УКЭП)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документы, необходимые для осуществления ГКУ и (или) ГРП прав и представляемые в форме электронных образов документов, должны быть подписаны УКЭП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Таким образом, учитывая, что при представлении в орган регистрации прав в форме документа на бумажном носителе документы,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должны быть представлены в подлиннике, при их представлении в электронной форме такие документы должны быть представлены в орган регистрации прав в форме электронного документов, то есть, соответственно, подписаны УКЭП.</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В силу п. 2 ч. 7 ст. 21 Закона о регистрации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 </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При это следует учитывать, что электронный документ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xml:space="preserve"> может быть изготовлен путем сканирования документа, изготовленного на бумажном носителе (то есть, по сути, представлять собой электронную копию документа на бумажном носителе), документы, представленные на ГКУ и (или) ГРП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могут иметь (равно, как и не иметь) собственноручную подпись, однако, как представляется, ее наличие (отсутствие) не свидетельствует о том, что документ по форме и по содержанию не соответствует действующему законодательству, при условии, что он подписан УКЭП лиц, которые в соответствии с нормативными правовыми актами Российской Федерации подписывают такие документы при их составлении в форме документа на бумажном носителе.</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При этом согласно письму Минэкономразвития России от 03.02.2017                   № Д23и-494 в настоящее время при представлении заявления о ГРП в орган регистрации прав в форме электронного документа, документы, выражающие содержание сделок, совершенных в простой письменной форме, в том числе передаточный акт, может быть представлен в орган регистрации прав виде электронного образа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xml:space="preserve">. В силу ч. 7, 8 ст. 21 Закона о регистрации такой </w:t>
      </w:r>
      <w:r w:rsidRPr="00702BDD">
        <w:rPr>
          <w:rFonts w:ascii="Times New Roman" w:hAnsi="Times New Roman" w:cs="Times New Roman"/>
          <w:sz w:val="26"/>
          <w:szCs w:val="26"/>
        </w:rPr>
        <w:lastRenderedPageBreak/>
        <w:t>документ должен быть подписан УКЭП лиц, которые в соответствии с нормативными правовыми актами подписывают такие документы при их составлении в формате документа на бумажном носителе – стороны сделки, стороны передаточного акта.</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Согласно данному письму в настоящее время при представлении заявления о ГКУ и (или) ГРП в орган регистрации прав в форме электронного документа, необходимые для ГКУ и (или) ГРП документы (за исключением актов органов государственной власти, актов органов местного самоуправления, а также судебных актов) могут быть представлены в форме электронных документов в одном из предусмотренных Порядком № 883, форматов – в виде файлов в формате </w:t>
      </w:r>
      <w:r w:rsidRPr="00702BDD">
        <w:rPr>
          <w:rFonts w:ascii="Times New Roman" w:hAnsi="Times New Roman" w:cs="Times New Roman"/>
          <w:sz w:val="26"/>
          <w:szCs w:val="26"/>
          <w:lang w:val="en-US"/>
        </w:rPr>
        <w:t>XML</w:t>
      </w:r>
      <w:r w:rsidRPr="00702BDD">
        <w:rPr>
          <w:rFonts w:ascii="Times New Roman" w:hAnsi="Times New Roman" w:cs="Times New Roman"/>
          <w:sz w:val="26"/>
          <w:szCs w:val="26"/>
        </w:rPr>
        <w:t xml:space="preserve">-документов либо в виде электронных образов документов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Однако, даже если документ (за исключением актов органов государственной власти, актов органов местного самоуправления, а также судебных актов), совершенный в простой письменной форме, представляется в орган регистрации прав в виде электронного образа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такой документ в силу ч. 7. 8 ст. 21 Закона о регистрации должен быть подписан УКЭП лиц, которые в соответствии с нормативными правовыми актами Российской Федерации подписывают такие документы при их составлении в форме документа на бумажном носителе.</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Таким образом, в случае представления на ГКУ и (или) ГРП в порядке              ст. 19 Закона о регистрации документов, в форме электронного образа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xml:space="preserve"> подписанных УКЭП лиц, которые в соответствии с нормативными правовыми актами Российской Федерации подписывают такие документы при их составлении в форме документа на бумажном носителе возможно осуществление учетно-регистрационных действий.</w:t>
      </w:r>
    </w:p>
    <w:p w:rsidR="003F36A8" w:rsidRPr="00702BDD" w:rsidRDefault="003F36A8" w:rsidP="003F36A8">
      <w:pPr>
        <w:ind w:firstLine="709"/>
        <w:jc w:val="both"/>
        <w:rPr>
          <w:sz w:val="26"/>
          <w:szCs w:val="26"/>
        </w:rPr>
      </w:pPr>
      <w:r w:rsidRPr="00702BDD">
        <w:rPr>
          <w:sz w:val="26"/>
          <w:szCs w:val="26"/>
        </w:rPr>
        <w:t>Исходя из вышеизложенного, при представлении в электронном виде в качестве документов оснований для осуществления государственной регистрации прав:</w:t>
      </w:r>
    </w:p>
    <w:p w:rsidR="003F36A8" w:rsidRPr="00702BDD" w:rsidRDefault="003F36A8" w:rsidP="003F36A8">
      <w:pPr>
        <w:ind w:firstLine="709"/>
        <w:jc w:val="both"/>
        <w:rPr>
          <w:sz w:val="26"/>
          <w:szCs w:val="26"/>
        </w:rPr>
      </w:pPr>
      <w:r w:rsidRPr="00702BDD">
        <w:rPr>
          <w:b/>
          <w:sz w:val="26"/>
          <w:szCs w:val="26"/>
        </w:rPr>
        <w:t xml:space="preserve">1) актов органов государственной власти, органов местного самоуправления, </w:t>
      </w:r>
      <w:r w:rsidRPr="00702BDD">
        <w:rPr>
          <w:sz w:val="26"/>
          <w:szCs w:val="26"/>
        </w:rPr>
        <w:t xml:space="preserve">в форме электронного документа, подписанного УКЭП должностного лица, подписавшего такой документ на бумажном носителе, в форме электронного документа в формате </w:t>
      </w:r>
      <w:r w:rsidRPr="00702BDD">
        <w:rPr>
          <w:sz w:val="26"/>
          <w:szCs w:val="26"/>
          <w:lang w:val="en-US"/>
        </w:rPr>
        <w:t>pdf</w:t>
      </w:r>
      <w:r w:rsidRPr="00702BDD">
        <w:rPr>
          <w:sz w:val="26"/>
          <w:szCs w:val="26"/>
        </w:rPr>
        <w:t>., изготовленного путем сканирования документа, изготовленного на бумажном носителе, подписанного УКЭП должностного лица, подписавшего документ на бумажном носителе.</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b/>
          <w:sz w:val="26"/>
          <w:szCs w:val="26"/>
        </w:rPr>
        <w:t xml:space="preserve">2) Сделок, передаточных актов, </w:t>
      </w:r>
      <w:r w:rsidRPr="00702BDD">
        <w:rPr>
          <w:rFonts w:ascii="Times New Roman" w:hAnsi="Times New Roman" w:cs="Times New Roman"/>
          <w:sz w:val="26"/>
          <w:szCs w:val="26"/>
        </w:rPr>
        <w:t>в форме документа на бумажном носителе документы,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должны быть представлены в подлиннике, при их представлении в электронной форме такие документы должны быть представлены в орган регистрации прав в форме электронного документов, то есть, соответственно, подписаны УКЭП.</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b/>
          <w:sz w:val="26"/>
          <w:szCs w:val="26"/>
        </w:rPr>
        <w:t xml:space="preserve">3) Иные документы, </w:t>
      </w:r>
      <w:r w:rsidRPr="00702BDD">
        <w:rPr>
          <w:rFonts w:ascii="Times New Roman" w:hAnsi="Times New Roman" w:cs="Times New Roman"/>
          <w:sz w:val="26"/>
          <w:szCs w:val="26"/>
        </w:rPr>
        <w:t xml:space="preserve">при представлении заявления о ГКУ и (или) ГРП в орган регистрации прав в форме электронного документа, необходимые для ГКУ и (или) ГРП документы (за исключением актов органов государственной власти, актов органов местного самоуправления, а также судебных актов) могут быть представлены в форме электронных документов в одном из предусмотренных Порядком № 883, форматов – в виде файлов в формате </w:t>
      </w:r>
      <w:r w:rsidRPr="00702BDD">
        <w:rPr>
          <w:rFonts w:ascii="Times New Roman" w:hAnsi="Times New Roman" w:cs="Times New Roman"/>
          <w:sz w:val="26"/>
          <w:szCs w:val="26"/>
          <w:lang w:val="en-US"/>
        </w:rPr>
        <w:t>XML</w:t>
      </w:r>
      <w:r w:rsidRPr="00702BDD">
        <w:rPr>
          <w:rFonts w:ascii="Times New Roman" w:hAnsi="Times New Roman" w:cs="Times New Roman"/>
          <w:sz w:val="26"/>
          <w:szCs w:val="26"/>
        </w:rPr>
        <w:t xml:space="preserve">-документов либо в виде электронных образов документов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w:t>
      </w:r>
    </w:p>
    <w:p w:rsidR="003F36A8" w:rsidRPr="00702BDD" w:rsidRDefault="003F36A8" w:rsidP="003F36A8">
      <w:pPr>
        <w:pStyle w:val="ConsPlusNormal"/>
        <w:ind w:firstLine="709"/>
        <w:jc w:val="both"/>
        <w:rPr>
          <w:rFonts w:ascii="Times New Roman" w:hAnsi="Times New Roman" w:cs="Times New Roman"/>
          <w:sz w:val="26"/>
          <w:szCs w:val="26"/>
        </w:rPr>
      </w:pPr>
      <w:r w:rsidRPr="00702BDD">
        <w:rPr>
          <w:rFonts w:ascii="Times New Roman" w:hAnsi="Times New Roman" w:cs="Times New Roman"/>
          <w:sz w:val="26"/>
          <w:szCs w:val="26"/>
        </w:rPr>
        <w:t xml:space="preserve">Однако, даже если документ (за исключением актов органов государственной власти, актов органов местного самоуправления, а также судебных актов), совершенный в простой письменной форме, представляется в орган регистрации прав в виде электронного образа в формате </w:t>
      </w:r>
      <w:r w:rsidRPr="00702BDD">
        <w:rPr>
          <w:rFonts w:ascii="Times New Roman" w:hAnsi="Times New Roman" w:cs="Times New Roman"/>
          <w:sz w:val="26"/>
          <w:szCs w:val="26"/>
          <w:lang w:val="en-US"/>
        </w:rPr>
        <w:t>PDF</w:t>
      </w:r>
      <w:r w:rsidRPr="00702BDD">
        <w:rPr>
          <w:rFonts w:ascii="Times New Roman" w:hAnsi="Times New Roman" w:cs="Times New Roman"/>
          <w:sz w:val="26"/>
          <w:szCs w:val="26"/>
        </w:rPr>
        <w:t xml:space="preserve">, такой документ в силу ч. 7. 8 ст. 21 </w:t>
      </w:r>
      <w:r w:rsidRPr="00702BDD">
        <w:rPr>
          <w:rFonts w:ascii="Times New Roman" w:hAnsi="Times New Roman" w:cs="Times New Roman"/>
          <w:sz w:val="26"/>
          <w:szCs w:val="26"/>
        </w:rPr>
        <w:lastRenderedPageBreak/>
        <w:t>Закона о регистрации должен быть подписан УКЭП лиц, которые в соответствии с нормативными правовыми актами Российской Федерации подписывают такие документы при их составлении в форме документа на бумажном носителе.</w:t>
      </w:r>
    </w:p>
    <w:p w:rsidR="003F36A8" w:rsidRPr="00702BDD" w:rsidRDefault="003F36A8" w:rsidP="003F36A8">
      <w:pPr>
        <w:jc w:val="both"/>
        <w:rPr>
          <w:sz w:val="26"/>
          <w:szCs w:val="26"/>
        </w:rPr>
      </w:pPr>
    </w:p>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rsidP="003F36A8">
      <w:pPr>
        <w:rPr>
          <w:rFonts w:cs="Calibri"/>
          <w:noProof/>
        </w:rPr>
      </w:pPr>
      <w:r>
        <w:rPr>
          <w:rFonts w:cs="Calibri"/>
          <w:noProof/>
        </w:rPr>
        <w:lastRenderedPageBreak/>
        <w:drawing>
          <wp:inline distT="0" distB="0" distL="0" distR="0">
            <wp:extent cx="2352675" cy="9715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3F36A8" w:rsidRDefault="003F36A8" w:rsidP="003F36A8">
      <w:pPr>
        <w:rPr>
          <w:rFonts w:cs="Calibri"/>
          <w:noProof/>
        </w:rPr>
      </w:pPr>
    </w:p>
    <w:p w:rsidR="003F36A8" w:rsidRPr="00FE60CF" w:rsidRDefault="003F36A8" w:rsidP="003F36A8">
      <w:pPr>
        <w:rPr>
          <w:rFonts w:ascii="Segoe UI" w:hAnsi="Segoe UI" w:cs="Segoe UI"/>
          <w:b/>
        </w:rPr>
      </w:pPr>
    </w:p>
    <w:p w:rsidR="003F36A8" w:rsidRPr="00FD582B" w:rsidRDefault="003F36A8" w:rsidP="003F36A8">
      <w:pPr>
        <w:autoSpaceDE w:val="0"/>
        <w:autoSpaceDN w:val="0"/>
        <w:adjustRightInd w:val="0"/>
        <w:jc w:val="center"/>
        <w:rPr>
          <w:rFonts w:ascii="Segoe UI" w:hAnsi="Segoe UI" w:cs="Segoe UI"/>
          <w:sz w:val="32"/>
          <w:szCs w:val="28"/>
        </w:rPr>
      </w:pPr>
      <w:r w:rsidRPr="00FD582B">
        <w:rPr>
          <w:rFonts w:ascii="Segoe UI" w:hAnsi="Segoe UI" w:cs="Segoe UI"/>
          <w:sz w:val="32"/>
          <w:szCs w:val="28"/>
        </w:rPr>
        <w:t xml:space="preserve">«Горячая» телефонная линия </w:t>
      </w:r>
    </w:p>
    <w:p w:rsidR="003F36A8" w:rsidRPr="00FD582B" w:rsidRDefault="003F36A8" w:rsidP="003F36A8">
      <w:pPr>
        <w:autoSpaceDE w:val="0"/>
        <w:autoSpaceDN w:val="0"/>
        <w:adjustRightInd w:val="0"/>
        <w:jc w:val="center"/>
        <w:rPr>
          <w:rFonts w:ascii="Segoe UI" w:hAnsi="Segoe UI" w:cs="Segoe UI"/>
          <w:sz w:val="32"/>
          <w:szCs w:val="28"/>
        </w:rPr>
      </w:pPr>
      <w:r w:rsidRPr="00FD582B">
        <w:rPr>
          <w:rFonts w:ascii="Segoe UI" w:hAnsi="Segoe UI" w:cs="Segoe UI"/>
          <w:sz w:val="32"/>
          <w:szCs w:val="28"/>
        </w:rPr>
        <w:t>в Управлении Росреестра по Новосибирской области</w:t>
      </w:r>
    </w:p>
    <w:p w:rsidR="003F36A8" w:rsidRPr="00326B20" w:rsidRDefault="003F36A8" w:rsidP="003F36A8">
      <w:pPr>
        <w:tabs>
          <w:tab w:val="left" w:pos="9355"/>
        </w:tabs>
        <w:jc w:val="center"/>
        <w:rPr>
          <w:rFonts w:ascii="Segoe UI" w:hAnsi="Segoe UI" w:cs="Segoe UI"/>
          <w:sz w:val="32"/>
          <w:szCs w:val="32"/>
        </w:rPr>
      </w:pPr>
    </w:p>
    <w:p w:rsidR="003F36A8" w:rsidRPr="00723AAB" w:rsidRDefault="003F36A8" w:rsidP="003F36A8">
      <w:pPr>
        <w:pStyle w:val="a8"/>
        <w:ind w:firstLine="708"/>
        <w:jc w:val="both"/>
        <w:rPr>
          <w:rFonts w:ascii="Segoe UI" w:hAnsi="Segoe UI" w:cs="Segoe UI"/>
          <w:sz w:val="22"/>
        </w:rPr>
      </w:pPr>
      <w:r w:rsidRPr="00723AAB">
        <w:rPr>
          <w:rFonts w:ascii="Segoe UI" w:hAnsi="Segoe UI" w:cs="Segoe UI"/>
          <w:szCs w:val="28"/>
        </w:rPr>
        <w:t>В четверг, 01 февраля, в Управлении Федеральной службы государственной регистрации, кадастра и картографии по Новосибирской области состоится «горячая» телефонная линия по вопросам предоставления электронных услуг Росреестром.</w:t>
      </w:r>
      <w:r w:rsidRPr="00723AAB">
        <w:rPr>
          <w:rFonts w:ascii="Segoe UI" w:hAnsi="Segoe UI" w:cs="Segoe UI"/>
          <w:sz w:val="22"/>
        </w:rPr>
        <w:t> </w:t>
      </w:r>
    </w:p>
    <w:p w:rsidR="003F36A8" w:rsidRDefault="003F36A8" w:rsidP="003F36A8">
      <w:pPr>
        <w:pStyle w:val="a8"/>
        <w:jc w:val="both"/>
        <w:rPr>
          <w:rFonts w:ascii="Segoe UI" w:hAnsi="Segoe UI" w:cs="Segoe UI"/>
          <w:szCs w:val="28"/>
        </w:rPr>
      </w:pPr>
      <w:r w:rsidRPr="00723AAB">
        <w:rPr>
          <w:rFonts w:ascii="Segoe UI" w:hAnsi="Segoe UI" w:cs="Segoe UI"/>
          <w:sz w:val="22"/>
        </w:rPr>
        <w:tab/>
      </w:r>
      <w:r w:rsidRPr="00723AAB">
        <w:rPr>
          <w:rFonts w:ascii="Segoe UI" w:hAnsi="Segoe UI" w:cs="Segoe UI"/>
          <w:szCs w:val="28"/>
        </w:rPr>
        <w:t xml:space="preserve">Жителям Новосибирска и Новосибирской области расскажет о возможностях электронных сервисов Росреестра, о преимуществах подачи документов на государственную регистрацию прав и кадастровый учет в электронном виде начальник отдела регистрации недвижимости  в электронном виде Управления Росреестра по Новосибирской области </w:t>
      </w:r>
      <w:r w:rsidRPr="00723AAB">
        <w:rPr>
          <w:rFonts w:ascii="Segoe UI" w:hAnsi="Segoe UI" w:cs="Segoe UI"/>
          <w:b/>
          <w:szCs w:val="28"/>
        </w:rPr>
        <w:t>Дмитрий Владимирович Шеин</w:t>
      </w:r>
      <w:r w:rsidRPr="00723AAB">
        <w:rPr>
          <w:rFonts w:ascii="Segoe UI" w:hAnsi="Segoe UI" w:cs="Segoe UI"/>
          <w:szCs w:val="28"/>
        </w:rPr>
        <w:t xml:space="preserve">. </w:t>
      </w:r>
    </w:p>
    <w:p w:rsidR="003F36A8" w:rsidRPr="00723AAB" w:rsidRDefault="003F36A8" w:rsidP="003F36A8">
      <w:pPr>
        <w:pStyle w:val="a8"/>
        <w:ind w:firstLine="708"/>
        <w:jc w:val="both"/>
        <w:rPr>
          <w:rFonts w:ascii="Segoe UI" w:hAnsi="Segoe UI" w:cs="Segoe UI"/>
          <w:szCs w:val="28"/>
        </w:rPr>
      </w:pPr>
      <w:r w:rsidRPr="00723AAB">
        <w:rPr>
          <w:rFonts w:ascii="Segoe UI" w:hAnsi="Segoe UI" w:cs="Segoe UI"/>
          <w:szCs w:val="28"/>
        </w:rPr>
        <w:t>Звонки принимаются </w:t>
      </w:r>
      <w:r w:rsidRPr="00723AAB">
        <w:rPr>
          <w:rStyle w:val="a7"/>
          <w:rFonts w:ascii="Segoe UI" w:hAnsi="Segoe UI" w:cs="Segoe UI"/>
          <w:b w:val="0"/>
          <w:szCs w:val="28"/>
        </w:rPr>
        <w:t>с</w:t>
      </w:r>
      <w:r w:rsidRPr="00723AAB">
        <w:rPr>
          <w:rFonts w:ascii="Segoe UI" w:hAnsi="Segoe UI" w:cs="Segoe UI"/>
          <w:b/>
          <w:szCs w:val="28"/>
        </w:rPr>
        <w:t> </w:t>
      </w:r>
      <w:r w:rsidRPr="00723AAB">
        <w:rPr>
          <w:rStyle w:val="a7"/>
          <w:rFonts w:ascii="Segoe UI" w:hAnsi="Segoe UI" w:cs="Segoe UI"/>
          <w:szCs w:val="28"/>
        </w:rPr>
        <w:t>11 до 12 часов</w:t>
      </w:r>
      <w:r w:rsidRPr="00723AAB">
        <w:rPr>
          <w:rFonts w:ascii="Segoe UI" w:hAnsi="Segoe UI" w:cs="Segoe UI"/>
          <w:szCs w:val="28"/>
        </w:rPr>
        <w:t>. Номер «горячей» телефонной линии </w:t>
      </w:r>
      <w:r w:rsidRPr="00723AAB">
        <w:rPr>
          <w:rStyle w:val="a7"/>
          <w:rFonts w:ascii="Segoe UI" w:hAnsi="Segoe UI" w:cs="Segoe UI"/>
          <w:szCs w:val="28"/>
        </w:rPr>
        <w:t>(383)</w:t>
      </w:r>
      <w:r w:rsidRPr="00723AAB">
        <w:rPr>
          <w:rStyle w:val="a7"/>
          <w:rFonts w:ascii="Segoe UI" w:hAnsi="Segoe UI" w:cs="Segoe UI"/>
          <w:b w:val="0"/>
          <w:szCs w:val="28"/>
        </w:rPr>
        <w:t xml:space="preserve"> </w:t>
      </w:r>
      <w:r w:rsidRPr="00723AAB">
        <w:rPr>
          <w:rStyle w:val="a7"/>
          <w:rFonts w:ascii="Segoe UI" w:hAnsi="Segoe UI" w:cs="Segoe UI"/>
          <w:szCs w:val="28"/>
        </w:rPr>
        <w:t>227-10-81</w:t>
      </w:r>
      <w:r w:rsidRPr="00723AAB">
        <w:rPr>
          <w:rStyle w:val="a7"/>
          <w:rFonts w:ascii="Segoe UI" w:hAnsi="Segoe UI" w:cs="Segoe UI"/>
          <w:b w:val="0"/>
          <w:szCs w:val="28"/>
        </w:rPr>
        <w:t>.</w:t>
      </w:r>
      <w:r w:rsidRPr="00723AAB">
        <w:rPr>
          <w:rFonts w:ascii="Segoe UI" w:hAnsi="Segoe UI" w:cs="Segoe UI"/>
          <w:szCs w:val="28"/>
        </w:rPr>
        <w:t xml:space="preserve"> </w:t>
      </w:r>
    </w:p>
    <w:p w:rsidR="003F36A8" w:rsidRDefault="003F36A8" w:rsidP="003F36A8">
      <w:pPr>
        <w:pStyle w:val="ConsPlusNormal"/>
        <w:jc w:val="right"/>
        <w:rPr>
          <w:rFonts w:ascii="Segoe UI" w:hAnsi="Segoe UI" w:cs="Segoe UI"/>
          <w:b/>
          <w:i/>
          <w:sz w:val="24"/>
          <w:szCs w:val="24"/>
        </w:rPr>
      </w:pPr>
    </w:p>
    <w:p w:rsidR="003F36A8"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F36A8" w:rsidRPr="00D6046E"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F36A8" w:rsidRPr="00C521B3" w:rsidRDefault="003F36A8" w:rsidP="003F36A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2336" o:connectortype="straight" strokecolor="#0070c0"/>
        </w:pict>
      </w:r>
    </w:p>
    <w:p w:rsidR="003F36A8" w:rsidRDefault="003F36A8" w:rsidP="003F36A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F36A8" w:rsidRPr="00AF550C" w:rsidRDefault="003F36A8" w:rsidP="003F36A8">
      <w:pPr>
        <w:suppressAutoHyphens/>
        <w:autoSpaceDE w:val="0"/>
        <w:autoSpaceDN w:val="0"/>
        <w:adjustRightInd w:val="0"/>
        <w:jc w:val="both"/>
        <w:rPr>
          <w:rFonts w:ascii="Segoe UI" w:hAnsi="Segoe UI" w:cs="Segoe UI"/>
          <w:sz w:val="10"/>
          <w:szCs w:val="10"/>
        </w:rPr>
      </w:pPr>
    </w:p>
    <w:p w:rsidR="003F36A8" w:rsidRDefault="003F36A8" w:rsidP="003F36A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F36A8" w:rsidRPr="00C521B3" w:rsidRDefault="003F36A8" w:rsidP="003F36A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F36A8" w:rsidRPr="00B45238" w:rsidRDefault="003F36A8" w:rsidP="003F36A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F36A8" w:rsidRPr="002842A8" w:rsidRDefault="003F36A8" w:rsidP="003F36A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8(383)227-10-79</w:t>
      </w:r>
    </w:p>
    <w:p w:rsidR="003F36A8" w:rsidRPr="00815B0C" w:rsidRDefault="003F36A8" w:rsidP="003F36A8">
      <w:pPr>
        <w:autoSpaceDE w:val="0"/>
        <w:autoSpaceDN w:val="0"/>
        <w:adjustRightInd w:val="0"/>
        <w:rPr>
          <w:rFonts w:ascii="Segoe UI" w:hAnsi="Segoe UI" w:cs="Segoe UI"/>
          <w:color w:val="000000"/>
          <w:sz w:val="18"/>
          <w:szCs w:val="18"/>
        </w:rPr>
      </w:pPr>
      <w:hyperlink r:id="rId15" w:history="1">
        <w:r w:rsidRPr="00815B0C">
          <w:rPr>
            <w:rStyle w:val="a3"/>
            <w:rFonts w:ascii="Segoe UI" w:hAnsi="Segoe UI" w:cs="Segoe UI"/>
            <w:sz w:val="18"/>
            <w:szCs w:val="18"/>
          </w:rPr>
          <w:t>oko@54upr.rosreestr.ru</w:t>
        </w:r>
      </w:hyperlink>
    </w:p>
    <w:p w:rsidR="003F36A8" w:rsidRDefault="003F36A8" w:rsidP="003F36A8">
      <w:pPr>
        <w:jc w:val="both"/>
        <w:rPr>
          <w:rFonts w:ascii="Segoe UI" w:hAnsi="Segoe UI" w:cs="Segoe UI"/>
          <w:sz w:val="18"/>
          <w:szCs w:val="18"/>
        </w:rPr>
      </w:pPr>
      <w:hyperlink r:id="rId16" w:tooltip="blocked::https://rosreestr.ru/site/" w:history="1">
        <w:r>
          <w:rPr>
            <w:rStyle w:val="a3"/>
            <w:rFonts w:ascii="Segoe UI" w:hAnsi="Segoe UI" w:cs="Segoe UI"/>
            <w:sz w:val="18"/>
            <w:szCs w:val="18"/>
          </w:rPr>
          <w:t>https://rosreestr.ru/site/</w:t>
        </w:r>
      </w:hyperlink>
    </w:p>
    <w:p w:rsidR="003F36A8" w:rsidRDefault="003F36A8" w:rsidP="003F36A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F36A8" w:rsidRDefault="003F36A8" w:rsidP="003F36A8">
      <w:pPr>
        <w:jc w:val="both"/>
        <w:rPr>
          <w:rFonts w:ascii="Segoe UI" w:hAnsi="Segoe UI" w:cs="Segoe UI"/>
          <w:sz w:val="18"/>
          <w:szCs w:val="18"/>
        </w:rPr>
      </w:pPr>
    </w:p>
    <w:p w:rsidR="003F36A8" w:rsidRDefault="003F36A8" w:rsidP="003F36A8">
      <w:pPr>
        <w:rPr>
          <w:rStyle w:val="a3"/>
        </w:rPr>
      </w:pPr>
      <w:r w:rsidRPr="00B45238">
        <w:rPr>
          <w:rFonts w:ascii="Segoe UI" w:hAnsi="Segoe UI" w:cs="Segoe UI"/>
          <w:sz w:val="18"/>
        </w:rPr>
        <w:t>Мы в </w:t>
      </w:r>
      <w:hyperlink r:id="rId17"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3F36A8" w:rsidRDefault="003F36A8" w:rsidP="003F36A8">
      <w:pPr>
        <w:rPr>
          <w:rFonts w:cs="Calibri"/>
          <w:noProof/>
        </w:rPr>
      </w:pPr>
      <w:r>
        <w:rPr>
          <w:rFonts w:cs="Calibri"/>
          <w:noProof/>
        </w:rPr>
        <w:lastRenderedPageBreak/>
        <w:drawing>
          <wp:inline distT="0" distB="0" distL="0" distR="0">
            <wp:extent cx="2352675" cy="9715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3F36A8" w:rsidRDefault="003F36A8" w:rsidP="003F36A8">
      <w:pPr>
        <w:rPr>
          <w:rFonts w:cs="Calibri"/>
          <w:noProof/>
        </w:rPr>
      </w:pPr>
    </w:p>
    <w:p w:rsidR="003F36A8" w:rsidRPr="00FE60CF" w:rsidRDefault="003F36A8" w:rsidP="003F36A8">
      <w:pPr>
        <w:rPr>
          <w:rFonts w:ascii="Segoe UI" w:hAnsi="Segoe UI" w:cs="Segoe UI"/>
          <w:b/>
        </w:rPr>
      </w:pPr>
    </w:p>
    <w:p w:rsidR="003F36A8" w:rsidRPr="00326B20" w:rsidRDefault="003F36A8" w:rsidP="003F36A8">
      <w:pPr>
        <w:tabs>
          <w:tab w:val="left" w:pos="9355"/>
        </w:tabs>
        <w:jc w:val="center"/>
        <w:rPr>
          <w:rFonts w:ascii="Segoe UI" w:hAnsi="Segoe UI" w:cs="Segoe UI"/>
          <w:sz w:val="32"/>
          <w:szCs w:val="32"/>
        </w:rPr>
      </w:pPr>
      <w:r>
        <w:rPr>
          <w:rFonts w:ascii="Segoe UI" w:hAnsi="Segoe UI" w:cs="Segoe UI"/>
          <w:sz w:val="32"/>
          <w:szCs w:val="32"/>
        </w:rPr>
        <w:t>Необ</w:t>
      </w:r>
      <w:r w:rsidRPr="003804D2">
        <w:rPr>
          <w:rFonts w:ascii="Segoe UI" w:hAnsi="Segoe UI" w:cs="Segoe UI"/>
          <w:sz w:val="32"/>
          <w:szCs w:val="32"/>
        </w:rPr>
        <w:t xml:space="preserve">ходимо ли </w:t>
      </w:r>
      <w:r>
        <w:rPr>
          <w:rFonts w:ascii="Segoe UI" w:hAnsi="Segoe UI" w:cs="Segoe UI"/>
          <w:sz w:val="32"/>
          <w:szCs w:val="32"/>
        </w:rPr>
        <w:t>проводить межевание земельных участков?</w:t>
      </w:r>
    </w:p>
    <w:p w:rsidR="003F36A8" w:rsidRPr="00073CAE" w:rsidRDefault="003F36A8" w:rsidP="003F36A8">
      <w:pPr>
        <w:tabs>
          <w:tab w:val="left" w:pos="9355"/>
        </w:tabs>
        <w:jc w:val="center"/>
        <w:rPr>
          <w:rFonts w:ascii="Segoe UI" w:hAnsi="Segoe UI" w:cs="Segoe UI"/>
          <w:b/>
          <w:sz w:val="32"/>
          <w:szCs w:val="32"/>
        </w:rPr>
      </w:pPr>
    </w:p>
    <w:p w:rsidR="003F36A8" w:rsidRPr="00073CAE" w:rsidRDefault="003F36A8" w:rsidP="003F36A8">
      <w:pPr>
        <w:tabs>
          <w:tab w:val="left" w:pos="9355"/>
        </w:tabs>
        <w:ind w:firstLine="709"/>
        <w:jc w:val="both"/>
        <w:rPr>
          <w:rFonts w:ascii="Segoe UI" w:hAnsi="Segoe UI" w:cs="Segoe UI"/>
        </w:rPr>
      </w:pPr>
    </w:p>
    <w:p w:rsidR="003F36A8" w:rsidRDefault="003F36A8" w:rsidP="003F36A8">
      <w:pPr>
        <w:tabs>
          <w:tab w:val="left" w:pos="9355"/>
        </w:tabs>
        <w:ind w:firstLine="709"/>
        <w:jc w:val="both"/>
        <w:rPr>
          <w:rFonts w:ascii="Segoe UI" w:hAnsi="Segoe UI" w:cs="Segoe UI"/>
        </w:rPr>
      </w:pPr>
      <w:r>
        <w:rPr>
          <w:rFonts w:ascii="Segoe UI" w:hAnsi="Segoe UI" w:cs="Segoe UI"/>
        </w:rPr>
        <w:t>Очень часто граждане задают вопрос: «Необходимо ли проводить межевание земельных участков?».</w:t>
      </w:r>
    </w:p>
    <w:p w:rsidR="003F36A8" w:rsidRDefault="003F36A8" w:rsidP="003F36A8">
      <w:pPr>
        <w:tabs>
          <w:tab w:val="left" w:pos="9355"/>
        </w:tabs>
        <w:ind w:firstLine="709"/>
        <w:jc w:val="both"/>
        <w:rPr>
          <w:rFonts w:ascii="Segoe UI" w:hAnsi="Segoe UI" w:cs="Segoe UI"/>
        </w:rPr>
      </w:pPr>
      <w:r>
        <w:rPr>
          <w:rFonts w:ascii="Segoe UI" w:hAnsi="Segoe UI" w:cs="Segoe UI"/>
        </w:rPr>
        <w:t>В настоящее время проводить так называемую процедуру межевания земельных участков, уточнять границы в обязательном порядке нет необходимости, так как это не предусмотрено действующим законодательством. Отсутствие сведений об уточненных границах не влечет никаких ограничений прав собственников земельных участков и, тем более, не лишает их права собственности. Межевание осуществляется по усмотрению правообладателей земельных участков.</w:t>
      </w:r>
    </w:p>
    <w:p w:rsidR="003F36A8" w:rsidRDefault="003F36A8" w:rsidP="003F36A8">
      <w:pPr>
        <w:tabs>
          <w:tab w:val="left" w:pos="9355"/>
        </w:tabs>
        <w:ind w:firstLine="709"/>
        <w:jc w:val="both"/>
        <w:rPr>
          <w:rFonts w:ascii="Segoe UI" w:hAnsi="Segoe UI" w:cs="Segoe UI"/>
        </w:rPr>
      </w:pPr>
      <w:r>
        <w:rPr>
          <w:rFonts w:ascii="Segoe UI" w:hAnsi="Segoe UI" w:cs="Segoe UI"/>
        </w:rPr>
        <w:t>Однако, если данных о границах нет в Едином государственном реестре недвижимости (ЕГРН)</w:t>
      </w:r>
      <w:r w:rsidRPr="00073CAE">
        <w:rPr>
          <w:rFonts w:ascii="Segoe UI" w:hAnsi="Segoe UI" w:cs="Segoe UI"/>
        </w:rPr>
        <w:t xml:space="preserve"> </w:t>
      </w:r>
      <w:r>
        <w:rPr>
          <w:rFonts w:ascii="Segoe UI" w:hAnsi="Segoe UI" w:cs="Segoe UI"/>
        </w:rPr>
        <w:t>и публичной кадастровой карте, то могут возникнуть спорные ситуации с соседями или органами публичной власти в связи с чем рекомендуем правообладателям земельных участков, не имеющих точных границ, рассмотреть возможность проведения межевания, поскольку внесение сведений в ЕГРН сведений о границах избавит правообладателей от возможных споров.</w:t>
      </w:r>
    </w:p>
    <w:p w:rsidR="003F36A8" w:rsidRDefault="003F36A8" w:rsidP="003F36A8">
      <w:pPr>
        <w:tabs>
          <w:tab w:val="left" w:pos="9355"/>
        </w:tabs>
        <w:ind w:firstLine="709"/>
        <w:jc w:val="both"/>
        <w:rPr>
          <w:rFonts w:ascii="Segoe UI" w:hAnsi="Segoe UI" w:cs="Segoe UI"/>
        </w:rPr>
      </w:pPr>
      <w:r>
        <w:rPr>
          <w:rFonts w:ascii="Segoe UI" w:hAnsi="Segoe UI" w:cs="Segoe UI"/>
        </w:rPr>
        <w:t>Для получения информации об установлении границы нужно заказать выписку из ЕГРН в офисе МФЦ или на сайте Росреестра. Если в выписке будет указано, что границы не установлены в соответствии с требованиями действующего законодательства, то есть межевание не проводилось, следует пройти эту процедуру – обратиться к кадастровому инженеру. Когда кадастровый инженер подготовит соответствующие документы, содержащие сведения о границах земельного участка, следует подать заявление о внесении изменений в сведения ЕГРН. Сделать это можно в МФЦ или путем подачи документов через электронные сервисы Росреестра. После этого данные будут внесены в реестр и отображены на публичной кадастровой карте.</w:t>
      </w:r>
    </w:p>
    <w:p w:rsidR="003F36A8" w:rsidRDefault="003F36A8" w:rsidP="003F36A8">
      <w:pPr>
        <w:tabs>
          <w:tab w:val="left" w:pos="9355"/>
        </w:tabs>
        <w:ind w:firstLine="709"/>
        <w:jc w:val="both"/>
        <w:rPr>
          <w:rFonts w:ascii="Segoe UI" w:hAnsi="Segoe UI" w:cs="Segoe UI"/>
        </w:rPr>
      </w:pPr>
      <w:r>
        <w:rPr>
          <w:rFonts w:ascii="Segoe UI" w:hAnsi="Segoe UI" w:cs="Segoe UI"/>
        </w:rPr>
        <w:t>Следует отметить, что обновление данных на публичной кадастровой карте происходит несколько раз в год, соответственно, актуальные сведения о границах земельных участков могут появиться на карте не сразу. В данном случае стоит только немного подождать.</w:t>
      </w:r>
    </w:p>
    <w:p w:rsidR="003F36A8" w:rsidRPr="00073CAE" w:rsidRDefault="003F36A8" w:rsidP="003F36A8">
      <w:pPr>
        <w:tabs>
          <w:tab w:val="left" w:pos="9355"/>
        </w:tabs>
        <w:ind w:firstLine="709"/>
        <w:jc w:val="both"/>
        <w:rPr>
          <w:rFonts w:ascii="Segoe UI" w:hAnsi="Segoe UI" w:cs="Segoe UI"/>
        </w:rPr>
      </w:pPr>
    </w:p>
    <w:p w:rsidR="003F36A8" w:rsidRPr="00073CAE" w:rsidRDefault="003F36A8" w:rsidP="003F36A8">
      <w:pPr>
        <w:tabs>
          <w:tab w:val="left" w:pos="9355"/>
        </w:tabs>
        <w:jc w:val="both"/>
        <w:rPr>
          <w:rFonts w:ascii="Segoe UI" w:hAnsi="Segoe UI" w:cs="Segoe UI"/>
        </w:rPr>
      </w:pPr>
    </w:p>
    <w:p w:rsidR="003F36A8"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F36A8" w:rsidRPr="00D6046E"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F36A8" w:rsidRDefault="003F36A8" w:rsidP="003F36A8">
      <w:pPr>
        <w:ind w:firstLine="709"/>
        <w:jc w:val="both"/>
        <w:rPr>
          <w:sz w:val="28"/>
          <w:szCs w:val="28"/>
        </w:rPr>
      </w:pPr>
    </w:p>
    <w:p w:rsidR="003F36A8" w:rsidRDefault="003F36A8" w:rsidP="003F36A8">
      <w:pPr>
        <w:ind w:firstLine="709"/>
        <w:jc w:val="both"/>
        <w:rPr>
          <w:sz w:val="28"/>
          <w:szCs w:val="28"/>
        </w:rPr>
      </w:pPr>
    </w:p>
    <w:p w:rsidR="003F36A8" w:rsidRDefault="003F36A8" w:rsidP="003F36A8">
      <w:pPr>
        <w:ind w:firstLine="709"/>
        <w:jc w:val="both"/>
        <w:rPr>
          <w:sz w:val="28"/>
          <w:szCs w:val="28"/>
        </w:rPr>
      </w:pPr>
    </w:p>
    <w:p w:rsidR="003F36A8" w:rsidRDefault="003F36A8" w:rsidP="003F36A8">
      <w:pPr>
        <w:ind w:firstLine="709"/>
        <w:jc w:val="both"/>
        <w:rPr>
          <w:sz w:val="28"/>
          <w:szCs w:val="28"/>
        </w:rPr>
      </w:pPr>
    </w:p>
    <w:p w:rsidR="003F36A8" w:rsidRPr="00EE1B38" w:rsidRDefault="003F36A8" w:rsidP="003F36A8">
      <w:pPr>
        <w:ind w:firstLine="709"/>
        <w:jc w:val="both"/>
        <w:rPr>
          <w:sz w:val="28"/>
          <w:szCs w:val="28"/>
        </w:rPr>
      </w:pPr>
    </w:p>
    <w:p w:rsidR="003F36A8" w:rsidRPr="00A65B5D" w:rsidRDefault="003F36A8" w:rsidP="003F36A8">
      <w:pPr>
        <w:shd w:val="clear" w:color="auto" w:fill="FFFFFF"/>
        <w:spacing w:line="270" w:lineRule="atLeast"/>
        <w:jc w:val="both"/>
        <w:rPr>
          <w:rFonts w:ascii="Segoe UI" w:hAnsi="Segoe UI" w:cs="Segoe UI"/>
          <w:color w:val="000000"/>
          <w:sz w:val="16"/>
          <w:szCs w:val="16"/>
        </w:rPr>
      </w:pPr>
    </w:p>
    <w:p w:rsidR="003F36A8" w:rsidRPr="00C521B3" w:rsidRDefault="003F36A8" w:rsidP="003F36A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4384" o:connectortype="straight" strokecolor="#0070c0"/>
        </w:pict>
      </w:r>
    </w:p>
    <w:p w:rsidR="003F36A8" w:rsidRDefault="003F36A8" w:rsidP="003F36A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F36A8" w:rsidRPr="00AF550C" w:rsidRDefault="003F36A8" w:rsidP="003F36A8">
      <w:pPr>
        <w:suppressAutoHyphens/>
        <w:autoSpaceDE w:val="0"/>
        <w:autoSpaceDN w:val="0"/>
        <w:adjustRightInd w:val="0"/>
        <w:jc w:val="both"/>
        <w:rPr>
          <w:rFonts w:ascii="Segoe UI" w:hAnsi="Segoe UI" w:cs="Segoe UI"/>
          <w:sz w:val="10"/>
          <w:szCs w:val="10"/>
        </w:rPr>
      </w:pPr>
    </w:p>
    <w:p w:rsidR="003F36A8" w:rsidRDefault="003F36A8" w:rsidP="003F36A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F36A8" w:rsidRPr="00C521B3" w:rsidRDefault="003F36A8" w:rsidP="003F36A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F36A8" w:rsidRPr="00B45238" w:rsidRDefault="003F36A8" w:rsidP="003F36A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F36A8" w:rsidRDefault="003F36A8" w:rsidP="003F36A8">
      <w:pPr>
        <w:jc w:val="both"/>
        <w:rPr>
          <w:rFonts w:ascii="Segoe UI" w:hAnsi="Segoe UI" w:cs="Segoe UI"/>
          <w:sz w:val="18"/>
          <w:szCs w:val="18"/>
        </w:rPr>
      </w:pP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F36A8" w:rsidRPr="002842A8" w:rsidRDefault="003F36A8" w:rsidP="003F36A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8(383)227-10-79</w:t>
      </w:r>
    </w:p>
    <w:p w:rsidR="003F36A8" w:rsidRPr="00815B0C" w:rsidRDefault="003F36A8" w:rsidP="003F36A8">
      <w:pPr>
        <w:autoSpaceDE w:val="0"/>
        <w:autoSpaceDN w:val="0"/>
        <w:adjustRightInd w:val="0"/>
        <w:rPr>
          <w:rFonts w:ascii="Segoe UI" w:hAnsi="Segoe UI" w:cs="Segoe UI"/>
          <w:color w:val="000000"/>
          <w:sz w:val="18"/>
          <w:szCs w:val="18"/>
        </w:rPr>
      </w:pPr>
      <w:hyperlink r:id="rId18" w:history="1">
        <w:r w:rsidRPr="00815B0C">
          <w:rPr>
            <w:rStyle w:val="a3"/>
            <w:rFonts w:ascii="Segoe UI" w:hAnsi="Segoe UI" w:cs="Segoe UI"/>
            <w:sz w:val="18"/>
            <w:szCs w:val="18"/>
          </w:rPr>
          <w:t>oko@54upr.rosreestr.ru</w:t>
        </w:r>
      </w:hyperlink>
    </w:p>
    <w:p w:rsidR="003F36A8" w:rsidRDefault="003F36A8" w:rsidP="003F36A8">
      <w:pPr>
        <w:jc w:val="both"/>
        <w:rPr>
          <w:rFonts w:ascii="Segoe UI" w:hAnsi="Segoe UI" w:cs="Segoe UI"/>
          <w:sz w:val="18"/>
          <w:szCs w:val="18"/>
        </w:rPr>
      </w:pPr>
      <w:hyperlink r:id="rId19" w:tooltip="blocked::https://rosreestr.ru/site/" w:history="1">
        <w:r>
          <w:rPr>
            <w:rStyle w:val="a3"/>
            <w:rFonts w:ascii="Segoe UI" w:hAnsi="Segoe UI" w:cs="Segoe UI"/>
            <w:sz w:val="18"/>
            <w:szCs w:val="18"/>
          </w:rPr>
          <w:t>https://rosreestr.ru/site/</w:t>
        </w:r>
      </w:hyperlink>
    </w:p>
    <w:p w:rsidR="003F36A8" w:rsidRDefault="003F36A8" w:rsidP="003F36A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F36A8" w:rsidRDefault="003F36A8" w:rsidP="003F36A8">
      <w:pPr>
        <w:jc w:val="both"/>
        <w:rPr>
          <w:rFonts w:ascii="Segoe UI" w:hAnsi="Segoe UI" w:cs="Segoe UI"/>
          <w:sz w:val="18"/>
          <w:szCs w:val="18"/>
        </w:rPr>
      </w:pPr>
    </w:p>
    <w:p w:rsidR="003F36A8" w:rsidRDefault="003F36A8" w:rsidP="003F36A8">
      <w:pPr>
        <w:rPr>
          <w:rStyle w:val="a3"/>
        </w:rPr>
      </w:pPr>
      <w:r w:rsidRPr="00B45238">
        <w:rPr>
          <w:rFonts w:ascii="Segoe UI" w:hAnsi="Segoe UI" w:cs="Segoe UI"/>
          <w:sz w:val="18"/>
        </w:rPr>
        <w:t>Мы в </w:t>
      </w:r>
      <w:hyperlink r:id="rId20"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3F36A8" w:rsidRPr="00CC613D" w:rsidRDefault="003F36A8" w:rsidP="003F36A8">
      <w:pPr>
        <w:ind w:firstLine="709"/>
        <w:jc w:val="both"/>
        <w:rPr>
          <w:sz w:val="28"/>
          <w:szCs w:val="28"/>
        </w:rPr>
      </w:pPr>
    </w:p>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rsidP="003F36A8">
      <w:pPr>
        <w:rPr>
          <w:rFonts w:cs="Calibri"/>
          <w:noProof/>
        </w:rPr>
      </w:pPr>
      <w:r>
        <w:rPr>
          <w:rFonts w:cs="Calibri"/>
          <w:noProof/>
        </w:rPr>
        <w:lastRenderedPageBreak/>
        <w:drawing>
          <wp:inline distT="0" distB="0" distL="0" distR="0">
            <wp:extent cx="2352675" cy="9715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3F36A8" w:rsidRDefault="003F36A8" w:rsidP="003F36A8">
      <w:pPr>
        <w:rPr>
          <w:rFonts w:cs="Calibri"/>
          <w:noProof/>
        </w:rPr>
      </w:pPr>
    </w:p>
    <w:p w:rsidR="003F36A8" w:rsidRPr="00FE60CF" w:rsidRDefault="003F36A8" w:rsidP="003F36A8">
      <w:pPr>
        <w:rPr>
          <w:rFonts w:ascii="Segoe UI" w:hAnsi="Segoe UI" w:cs="Segoe UI"/>
          <w:b/>
        </w:rPr>
      </w:pPr>
    </w:p>
    <w:p w:rsidR="003F36A8" w:rsidRPr="00554ED9" w:rsidRDefault="003F36A8" w:rsidP="003F36A8">
      <w:pPr>
        <w:jc w:val="center"/>
        <w:rPr>
          <w:rFonts w:ascii="Segoe UI" w:hAnsi="Segoe UI" w:cs="Segoe UI"/>
          <w:sz w:val="32"/>
          <w:szCs w:val="26"/>
        </w:rPr>
      </w:pPr>
      <w:r w:rsidRPr="00554ED9">
        <w:rPr>
          <w:rFonts w:ascii="Segoe UI" w:hAnsi="Segoe UI" w:cs="Segoe UI"/>
          <w:sz w:val="32"/>
          <w:szCs w:val="26"/>
        </w:rPr>
        <w:t>Порядок погашения в ЕГРН записи об оспоримости сделки</w:t>
      </w:r>
    </w:p>
    <w:p w:rsidR="003F36A8" w:rsidRPr="00073CAE" w:rsidRDefault="003F36A8" w:rsidP="003F36A8">
      <w:pPr>
        <w:tabs>
          <w:tab w:val="left" w:pos="9355"/>
        </w:tabs>
        <w:jc w:val="center"/>
        <w:rPr>
          <w:rFonts w:ascii="Segoe UI" w:hAnsi="Segoe UI" w:cs="Segoe UI"/>
          <w:b/>
          <w:sz w:val="32"/>
          <w:szCs w:val="32"/>
        </w:rPr>
      </w:pPr>
    </w:p>
    <w:p w:rsidR="003F36A8" w:rsidRPr="00073CAE" w:rsidRDefault="003F36A8" w:rsidP="003F36A8">
      <w:pPr>
        <w:tabs>
          <w:tab w:val="left" w:pos="9355"/>
        </w:tabs>
        <w:ind w:firstLine="709"/>
        <w:jc w:val="both"/>
        <w:rPr>
          <w:rFonts w:ascii="Segoe UI" w:hAnsi="Segoe UI" w:cs="Segoe UI"/>
        </w:rPr>
      </w:pPr>
    </w:p>
    <w:p w:rsidR="003F36A8" w:rsidRPr="00554ED9" w:rsidRDefault="003F36A8" w:rsidP="003F36A8">
      <w:pPr>
        <w:tabs>
          <w:tab w:val="left" w:pos="709"/>
        </w:tabs>
        <w:jc w:val="both"/>
        <w:rPr>
          <w:rFonts w:ascii="Segoe UI" w:hAnsi="Segoe UI" w:cs="Segoe UI"/>
        </w:rPr>
      </w:pPr>
      <w:r w:rsidRPr="00554ED9">
        <w:rPr>
          <w:rFonts w:ascii="Segoe UI" w:hAnsi="Segoe UI" w:cs="Segoe UI"/>
          <w:color w:val="000000"/>
        </w:rPr>
        <w:t xml:space="preserve">           </w:t>
      </w:r>
      <w:r w:rsidRPr="00554ED9">
        <w:rPr>
          <w:rFonts w:ascii="Segoe UI" w:hAnsi="Segoe UI" w:cs="Segoe UI"/>
        </w:rPr>
        <w:t>В соответствии с</w:t>
      </w:r>
      <w:r>
        <w:rPr>
          <w:rFonts w:ascii="Segoe UI" w:hAnsi="Segoe UI" w:cs="Segoe UI"/>
        </w:rPr>
        <w:t>о</w:t>
      </w:r>
      <w:r w:rsidRPr="00554ED9">
        <w:rPr>
          <w:rFonts w:ascii="Segoe UI" w:hAnsi="Segoe UI" w:cs="Segoe UI"/>
        </w:rPr>
        <w:t xml:space="preserve"> </w:t>
      </w:r>
      <w:r>
        <w:rPr>
          <w:rFonts w:ascii="Segoe UI" w:hAnsi="Segoe UI" w:cs="Segoe UI"/>
        </w:rPr>
        <w:t>ст.</w:t>
      </w:r>
      <w:r w:rsidRPr="00554ED9">
        <w:rPr>
          <w:rFonts w:ascii="Segoe UI" w:hAnsi="Segoe UI" w:cs="Segoe UI"/>
        </w:rPr>
        <w:t xml:space="preserve"> 38 Федерального закона «О государственной регистрации недвижимости» (далее – Закон о регистрации) в реестр прав на недвижимость в качестве дополнительных сведений вносятся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 Запись об этом вносится в Единый государственный реестр недвижимости (далее – ЕГРН) одновременно с внесением записи о государственной регистрации.</w:t>
      </w:r>
    </w:p>
    <w:p w:rsidR="003F36A8" w:rsidRPr="00554ED9" w:rsidRDefault="003F36A8" w:rsidP="003F36A8">
      <w:pPr>
        <w:tabs>
          <w:tab w:val="left" w:pos="709"/>
        </w:tabs>
        <w:jc w:val="both"/>
        <w:rPr>
          <w:rFonts w:ascii="Segoe UI" w:hAnsi="Segoe UI" w:cs="Segoe UI"/>
        </w:rPr>
      </w:pPr>
      <w:r w:rsidRPr="00554ED9">
        <w:rPr>
          <w:rFonts w:ascii="Segoe UI" w:hAnsi="Segoe UI" w:cs="Segoe UI"/>
          <w:color w:val="000000"/>
          <w:shd w:val="clear" w:color="auto" w:fill="FFFFFF"/>
        </w:rPr>
        <w:t xml:space="preserve">           В таком случае выписки из ЕГРН об основных характеристиках и зарегистрированных правах на объект недвижимости, об объекте недвижимости будут содержать сведения об осуществлении государственной регистрации сделки, права, ограничения права без необходимого в силу закона согласия третьего лица, органа. Данное обстоятельство может негативно повлиять на дальнейшее участие такого объекта недвижимости в гражданском обороте.</w:t>
      </w:r>
    </w:p>
    <w:p w:rsidR="003F36A8" w:rsidRPr="00554ED9" w:rsidRDefault="003F36A8" w:rsidP="003F36A8">
      <w:pPr>
        <w:tabs>
          <w:tab w:val="left" w:pos="567"/>
          <w:tab w:val="left" w:pos="709"/>
        </w:tabs>
        <w:jc w:val="both"/>
        <w:rPr>
          <w:rFonts w:ascii="Segoe UI" w:hAnsi="Segoe UI" w:cs="Segoe UI"/>
        </w:rPr>
      </w:pPr>
      <w:r w:rsidRPr="00554ED9">
        <w:rPr>
          <w:rFonts w:ascii="Segoe UI" w:hAnsi="Segoe UI" w:cs="Segoe UI"/>
        </w:rPr>
        <w:t xml:space="preserve">           В этой связи у правообладателей возникает вопрос о том, как погасить в ЕГРН запись об оспоримости сделки.</w:t>
      </w:r>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Сведения об осуществлении государственной регистрации сделки или государственной регистрации прав на основании оспоримой сделки могут быть прекращены при предоставлении в орган регистрации соответствующего документа, подтверждающего необходимое согласие для заключения сделки, составленного вне зависимости от даты заключения сделки.</w:t>
      </w:r>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В таком случае сведения об оспоримости сделки прекращаются на основании заявления о внесении изменений в ЕГРН, в графе «Примечания» которого указывается «Прекращение дополнительных сведений об оспоримости».</w:t>
      </w:r>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С заявлением может обратиться как предыдущий правообладатель, так и титульный собственник.</w:t>
      </w:r>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Способы и порядок предоставления документов регламентированы ст. 18 Закона о регистрации, </w:t>
      </w:r>
      <w:hyperlink r:id="rId21" w:history="1">
        <w:r w:rsidRPr="00554ED9">
          <w:rPr>
            <w:rFonts w:ascii="Segoe UI" w:hAnsi="Segoe UI" w:cs="Segoe UI"/>
            <w:bCs/>
          </w:rPr>
          <w:t>Приказом Минэкономразвития России от 26.11.2015 № 883</w:t>
        </w:r>
        <w:bookmarkStart w:id="0" w:name="_GoBack"/>
        <w:bookmarkEnd w:id="0"/>
        <w:r w:rsidRPr="00554ED9">
          <w:rPr>
            <w:rFonts w:ascii="Segoe UI" w:hAnsi="Segoe UI" w:cs="Segoe UI"/>
            <w:bCs/>
          </w:rPr>
          <w:t>.</w:t>
        </w:r>
      </w:hyperlink>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При этом подлежит уплате государственная пошлина в размере, установленном п. 27 ч. 1 ст. 333.33 НК РФ, а именно: 350 рублей - для физических лиц, 1000 рублей - для организаций.</w:t>
      </w:r>
    </w:p>
    <w:p w:rsidR="003F36A8" w:rsidRPr="00554ED9" w:rsidRDefault="003F36A8" w:rsidP="003F36A8">
      <w:pPr>
        <w:tabs>
          <w:tab w:val="left" w:pos="709"/>
        </w:tabs>
        <w:jc w:val="both"/>
        <w:rPr>
          <w:rFonts w:ascii="Segoe UI" w:hAnsi="Segoe UI" w:cs="Segoe UI"/>
        </w:rPr>
      </w:pPr>
      <w:r w:rsidRPr="00554ED9">
        <w:rPr>
          <w:rFonts w:ascii="Segoe UI" w:hAnsi="Segoe UI" w:cs="Segoe UI"/>
        </w:rPr>
        <w:t xml:space="preserve">           Государственная регистрация осуществляется в сроки, предусмотренные ст. 16 Закона о регистрации.</w:t>
      </w:r>
    </w:p>
    <w:p w:rsidR="003F36A8" w:rsidRPr="00073CAE" w:rsidRDefault="003F36A8" w:rsidP="003F36A8">
      <w:pPr>
        <w:tabs>
          <w:tab w:val="left" w:pos="9355"/>
        </w:tabs>
        <w:jc w:val="both"/>
        <w:rPr>
          <w:rFonts w:ascii="Segoe UI" w:hAnsi="Segoe UI" w:cs="Segoe UI"/>
        </w:rPr>
      </w:pPr>
    </w:p>
    <w:p w:rsidR="003F36A8"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F36A8" w:rsidRPr="00D6046E"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lastRenderedPageBreak/>
        <w:t>по Новосибирской области</w:t>
      </w:r>
    </w:p>
    <w:p w:rsidR="003F36A8" w:rsidRPr="00C521B3" w:rsidRDefault="003F36A8" w:rsidP="003F36A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9" type="#_x0000_t32" style="position:absolute;left:0;text-align:left;margin-left:-3.3pt;margin-top:7.1pt;width:490.5pt;height:0;z-index:251666432" o:connectortype="straight" strokecolor="#0070c0"/>
        </w:pict>
      </w:r>
    </w:p>
    <w:p w:rsidR="003F36A8" w:rsidRDefault="003F36A8" w:rsidP="003F36A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F36A8" w:rsidRPr="00AF550C" w:rsidRDefault="003F36A8" w:rsidP="003F36A8">
      <w:pPr>
        <w:suppressAutoHyphens/>
        <w:autoSpaceDE w:val="0"/>
        <w:autoSpaceDN w:val="0"/>
        <w:adjustRightInd w:val="0"/>
        <w:jc w:val="both"/>
        <w:rPr>
          <w:rFonts w:ascii="Segoe UI" w:hAnsi="Segoe UI" w:cs="Segoe UI"/>
          <w:sz w:val="10"/>
          <w:szCs w:val="10"/>
        </w:rPr>
      </w:pPr>
    </w:p>
    <w:p w:rsidR="003F36A8" w:rsidRDefault="003F36A8" w:rsidP="003F36A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F36A8" w:rsidRPr="00C521B3" w:rsidRDefault="003F36A8" w:rsidP="003F36A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F36A8" w:rsidRPr="00B45238" w:rsidRDefault="003F36A8" w:rsidP="003F36A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F36A8" w:rsidRDefault="003F36A8" w:rsidP="003F36A8">
      <w:pPr>
        <w:jc w:val="both"/>
        <w:rPr>
          <w:rFonts w:ascii="Segoe UI" w:hAnsi="Segoe UI" w:cs="Segoe UI"/>
          <w:sz w:val="18"/>
          <w:szCs w:val="18"/>
        </w:rPr>
      </w:pP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F36A8" w:rsidRPr="002842A8" w:rsidRDefault="003F36A8" w:rsidP="003F36A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8(383)227-10-79</w:t>
      </w:r>
    </w:p>
    <w:p w:rsidR="003F36A8" w:rsidRPr="00815B0C" w:rsidRDefault="003F36A8" w:rsidP="003F36A8">
      <w:pPr>
        <w:autoSpaceDE w:val="0"/>
        <w:autoSpaceDN w:val="0"/>
        <w:adjustRightInd w:val="0"/>
        <w:rPr>
          <w:rFonts w:ascii="Segoe UI" w:hAnsi="Segoe UI" w:cs="Segoe UI"/>
          <w:color w:val="000000"/>
          <w:sz w:val="18"/>
          <w:szCs w:val="18"/>
        </w:rPr>
      </w:pPr>
      <w:hyperlink r:id="rId22" w:history="1">
        <w:r w:rsidRPr="00815B0C">
          <w:rPr>
            <w:rStyle w:val="a3"/>
            <w:rFonts w:ascii="Segoe UI" w:hAnsi="Segoe UI" w:cs="Segoe UI"/>
            <w:sz w:val="18"/>
            <w:szCs w:val="18"/>
          </w:rPr>
          <w:t>oko@54upr.rosreestr.ru</w:t>
        </w:r>
      </w:hyperlink>
    </w:p>
    <w:p w:rsidR="003F36A8" w:rsidRDefault="003F36A8" w:rsidP="003F36A8">
      <w:pPr>
        <w:jc w:val="both"/>
        <w:rPr>
          <w:rFonts w:ascii="Segoe UI" w:hAnsi="Segoe UI" w:cs="Segoe UI"/>
          <w:sz w:val="18"/>
          <w:szCs w:val="18"/>
        </w:rPr>
      </w:pPr>
      <w:hyperlink r:id="rId23" w:tooltip="blocked::https://rosreestr.ru/site/" w:history="1">
        <w:r>
          <w:rPr>
            <w:rStyle w:val="a3"/>
            <w:rFonts w:ascii="Segoe UI" w:hAnsi="Segoe UI" w:cs="Segoe UI"/>
            <w:sz w:val="18"/>
            <w:szCs w:val="18"/>
          </w:rPr>
          <w:t>https://rosreestr.ru/site/</w:t>
        </w:r>
      </w:hyperlink>
    </w:p>
    <w:p w:rsidR="003F36A8" w:rsidRDefault="003F36A8" w:rsidP="003F36A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F36A8" w:rsidRDefault="003F36A8" w:rsidP="003F36A8">
      <w:pPr>
        <w:jc w:val="both"/>
        <w:rPr>
          <w:rFonts w:ascii="Segoe UI" w:hAnsi="Segoe UI" w:cs="Segoe UI"/>
          <w:sz w:val="18"/>
          <w:szCs w:val="18"/>
        </w:rPr>
      </w:pPr>
    </w:p>
    <w:p w:rsidR="003F36A8" w:rsidRDefault="003F36A8" w:rsidP="003F36A8">
      <w:pPr>
        <w:rPr>
          <w:rStyle w:val="a3"/>
        </w:rPr>
      </w:pPr>
      <w:r w:rsidRPr="00B45238">
        <w:rPr>
          <w:rFonts w:ascii="Segoe UI" w:hAnsi="Segoe UI" w:cs="Segoe UI"/>
          <w:sz w:val="18"/>
        </w:rPr>
        <w:t>Мы в </w:t>
      </w:r>
      <w:hyperlink r:id="rId24"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3F36A8" w:rsidRPr="00CC613D" w:rsidRDefault="003F36A8" w:rsidP="003F36A8">
      <w:pPr>
        <w:ind w:firstLine="709"/>
        <w:jc w:val="both"/>
        <w:rPr>
          <w:sz w:val="28"/>
          <w:szCs w:val="28"/>
        </w:rPr>
      </w:pPr>
    </w:p>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p w:rsidR="003F36A8" w:rsidRDefault="003F36A8" w:rsidP="003F36A8">
      <w:pPr>
        <w:rPr>
          <w:rFonts w:cs="Calibri"/>
          <w:noProof/>
        </w:rPr>
      </w:pPr>
      <w:r>
        <w:rPr>
          <w:rFonts w:cs="Calibri"/>
          <w:noProof/>
        </w:rPr>
        <w:lastRenderedPageBreak/>
        <w:drawing>
          <wp:inline distT="0" distB="0" distL="0" distR="0">
            <wp:extent cx="2352675" cy="9715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3F36A8" w:rsidRDefault="003F36A8" w:rsidP="003F36A8">
      <w:pPr>
        <w:rPr>
          <w:rFonts w:cs="Calibri"/>
          <w:noProof/>
        </w:rPr>
      </w:pPr>
    </w:p>
    <w:p w:rsidR="003F36A8" w:rsidRPr="00FE60CF" w:rsidRDefault="003F36A8" w:rsidP="003F36A8">
      <w:pPr>
        <w:rPr>
          <w:rFonts w:ascii="Segoe UI" w:hAnsi="Segoe UI" w:cs="Segoe UI"/>
          <w:b/>
        </w:rPr>
      </w:pPr>
    </w:p>
    <w:p w:rsidR="003F36A8" w:rsidRPr="00DF5CBB" w:rsidRDefault="003F36A8" w:rsidP="003F36A8">
      <w:pPr>
        <w:tabs>
          <w:tab w:val="left" w:pos="9355"/>
        </w:tabs>
        <w:jc w:val="center"/>
        <w:rPr>
          <w:rFonts w:ascii="Segoe UI" w:hAnsi="Segoe UI" w:cs="Segoe UI"/>
          <w:sz w:val="36"/>
          <w:szCs w:val="32"/>
        </w:rPr>
      </w:pPr>
      <w:r w:rsidRPr="00DF5CBB">
        <w:rPr>
          <w:rFonts w:ascii="Segoe UI" w:hAnsi="Segoe UI" w:cs="Segoe UI"/>
          <w:sz w:val="32"/>
          <w:szCs w:val="28"/>
        </w:rPr>
        <w:t>Специалисты Управления Росреестра по Новосибирской области ответят на вопросы жителей города и области</w:t>
      </w:r>
    </w:p>
    <w:p w:rsidR="003F36A8" w:rsidRDefault="003F36A8" w:rsidP="003F36A8">
      <w:pPr>
        <w:tabs>
          <w:tab w:val="left" w:pos="9355"/>
        </w:tabs>
        <w:ind w:firstLine="709"/>
        <w:jc w:val="both"/>
        <w:rPr>
          <w:rFonts w:ascii="Segoe UI" w:hAnsi="Segoe UI" w:cs="Segoe UI"/>
        </w:rPr>
      </w:pPr>
    </w:p>
    <w:p w:rsidR="003F36A8" w:rsidRPr="00073CAE" w:rsidRDefault="003F36A8" w:rsidP="003F36A8">
      <w:pPr>
        <w:tabs>
          <w:tab w:val="left" w:pos="9355"/>
        </w:tabs>
        <w:ind w:firstLine="709"/>
        <w:jc w:val="both"/>
        <w:rPr>
          <w:rFonts w:ascii="Segoe UI" w:hAnsi="Segoe UI" w:cs="Segoe UI"/>
        </w:rPr>
      </w:pPr>
    </w:p>
    <w:p w:rsidR="003F36A8" w:rsidRPr="00DF5CBB" w:rsidRDefault="003F36A8" w:rsidP="003F36A8">
      <w:pPr>
        <w:pStyle w:val="a8"/>
        <w:shd w:val="clear" w:color="auto" w:fill="FFFFFF"/>
        <w:spacing w:before="0" w:beforeAutospacing="0" w:after="0" w:afterAutospacing="0" w:line="270" w:lineRule="atLeast"/>
        <w:ind w:firstLine="708"/>
        <w:jc w:val="both"/>
        <w:rPr>
          <w:rFonts w:ascii="Segoe UI" w:hAnsi="Segoe UI" w:cs="Segoe UI"/>
          <w:color w:val="000000"/>
        </w:rPr>
      </w:pPr>
      <w:r w:rsidRPr="00DF5CBB">
        <w:rPr>
          <w:rFonts w:ascii="Segoe UI" w:hAnsi="Segoe UI" w:cs="Segoe UI"/>
          <w:color w:val="000000"/>
        </w:rPr>
        <w:t>Управлением Росреестра по Новосибирской области утвержден график проведения «горячих» телефонных линий на</w:t>
      </w:r>
      <w:r w:rsidRPr="00DF5CBB">
        <w:rPr>
          <w:rStyle w:val="apple-converted-space"/>
          <w:rFonts w:ascii="Segoe UI" w:hAnsi="Segoe UI" w:cs="Segoe UI"/>
          <w:color w:val="000000"/>
        </w:rPr>
        <w:t> </w:t>
      </w:r>
      <w:r w:rsidRPr="00DF5CBB">
        <w:rPr>
          <w:rFonts w:ascii="Segoe UI" w:hAnsi="Segoe UI" w:cs="Segoe UI"/>
          <w:color w:val="000000"/>
          <w:lang w:val="en-US"/>
        </w:rPr>
        <w:t>I</w:t>
      </w:r>
      <w:r w:rsidRPr="00DF5CBB">
        <w:rPr>
          <w:rStyle w:val="apple-converted-space"/>
          <w:rFonts w:ascii="Segoe UI" w:hAnsi="Segoe UI" w:cs="Segoe UI"/>
          <w:color w:val="000000"/>
        </w:rPr>
        <w:t> </w:t>
      </w:r>
      <w:r w:rsidRPr="00DF5CBB">
        <w:rPr>
          <w:rFonts w:ascii="Segoe UI" w:hAnsi="Segoe UI" w:cs="Segoe UI"/>
          <w:color w:val="000000"/>
        </w:rPr>
        <w:t>полугодие 2018 года. Специалисты Управления в режиме «</w:t>
      </w:r>
      <w:r w:rsidRPr="00DF5CBB">
        <w:rPr>
          <w:rFonts w:ascii="Segoe UI" w:hAnsi="Segoe UI" w:cs="Segoe UI"/>
          <w:color w:val="000000"/>
          <w:lang w:val="en-US"/>
        </w:rPr>
        <w:t>online</w:t>
      </w:r>
      <w:r w:rsidRPr="00DF5CBB">
        <w:rPr>
          <w:rFonts w:ascii="Segoe UI" w:hAnsi="Segoe UI" w:cs="Segoe UI"/>
          <w:color w:val="000000"/>
        </w:rPr>
        <w:t>» ответят на вопросы жителей города и области, входящие в сферу деятельности Управления, а также проконсультируют по всем интересующим вопросам государственной регистрации прав и кадастрового учета объектов недвижимости.</w:t>
      </w:r>
    </w:p>
    <w:p w:rsidR="003F36A8" w:rsidRPr="00DF5CBB" w:rsidRDefault="003F36A8" w:rsidP="003F36A8">
      <w:pPr>
        <w:pStyle w:val="a8"/>
        <w:shd w:val="clear" w:color="auto" w:fill="FFFFFF"/>
        <w:spacing w:before="0" w:beforeAutospacing="0" w:after="0" w:afterAutospacing="0" w:line="270" w:lineRule="atLeast"/>
        <w:ind w:firstLine="708"/>
        <w:jc w:val="both"/>
        <w:rPr>
          <w:rFonts w:ascii="Segoe UI" w:hAnsi="Segoe UI" w:cs="Segoe UI"/>
          <w:color w:val="000000"/>
        </w:rPr>
      </w:pPr>
      <w:r w:rsidRPr="00DF5CBB">
        <w:rPr>
          <w:rFonts w:ascii="Segoe UI" w:hAnsi="Segoe UI" w:cs="Segoe UI"/>
          <w:color w:val="000000"/>
        </w:rPr>
        <w:t>С графиком и темами телефонных линий можно ознакомиться на региональном блоке сайта Росреестра в сети Интернет в разделе «Обращения граждан»</w:t>
      </w:r>
      <w:r w:rsidRPr="00DF5CBB">
        <w:rPr>
          <w:rStyle w:val="apple-converted-space"/>
          <w:rFonts w:ascii="Segoe UI" w:hAnsi="Segoe UI" w:cs="Segoe UI"/>
          <w:color w:val="000000"/>
        </w:rPr>
        <w:t> </w:t>
      </w:r>
      <w:hyperlink r:id="rId25" w:history="1">
        <w:r w:rsidRPr="00DF5CBB">
          <w:rPr>
            <w:rStyle w:val="a3"/>
            <w:rFonts w:ascii="Segoe UI" w:hAnsi="Segoe UI" w:cs="Segoe UI"/>
          </w:rPr>
          <w:t>https://rosreestr.ru/site/feedback/poryadok-rassmotreniya/</w:t>
        </w:r>
      </w:hyperlink>
      <w:r w:rsidRPr="00DF5CBB">
        <w:rPr>
          <w:rFonts w:ascii="Segoe UI" w:hAnsi="Segoe UI" w:cs="Segoe UI"/>
          <w:color w:val="000000"/>
        </w:rPr>
        <w:t>.</w:t>
      </w:r>
    </w:p>
    <w:p w:rsidR="003F36A8" w:rsidRPr="00DF5CBB" w:rsidRDefault="003F36A8" w:rsidP="003F36A8">
      <w:pPr>
        <w:pStyle w:val="a8"/>
        <w:shd w:val="clear" w:color="auto" w:fill="FFFFFF"/>
        <w:spacing w:before="0" w:beforeAutospacing="0" w:after="0" w:afterAutospacing="0" w:line="270" w:lineRule="atLeast"/>
        <w:ind w:firstLine="708"/>
        <w:jc w:val="both"/>
        <w:rPr>
          <w:rFonts w:ascii="Segoe UI" w:hAnsi="Segoe UI" w:cs="Segoe UI"/>
          <w:color w:val="000000"/>
        </w:rPr>
      </w:pPr>
      <w:r w:rsidRPr="00DF5CBB">
        <w:rPr>
          <w:rFonts w:ascii="Segoe UI" w:hAnsi="Segoe UI" w:cs="Segoe UI"/>
          <w:color w:val="000000"/>
        </w:rPr>
        <w:t>Звонки принимаются по четвергам</w:t>
      </w:r>
      <w:r w:rsidRPr="00DF5CBB">
        <w:rPr>
          <w:rStyle w:val="apple-converted-space"/>
          <w:rFonts w:ascii="Segoe UI" w:hAnsi="Segoe UI" w:cs="Segoe UI"/>
          <w:color w:val="000000"/>
        </w:rPr>
        <w:t> </w:t>
      </w:r>
      <w:r w:rsidRPr="00DF5CBB">
        <w:rPr>
          <w:rStyle w:val="a7"/>
          <w:rFonts w:ascii="Segoe UI" w:hAnsi="Segoe UI" w:cs="Segoe UI"/>
          <w:color w:val="000000"/>
        </w:rPr>
        <w:t>с 11 до 12 часов, следите за анонсами. </w:t>
      </w:r>
    </w:p>
    <w:p w:rsidR="003F36A8" w:rsidRPr="00DF5CBB" w:rsidRDefault="003F36A8" w:rsidP="003F36A8">
      <w:pPr>
        <w:tabs>
          <w:tab w:val="left" w:pos="9355"/>
        </w:tabs>
        <w:jc w:val="both"/>
        <w:rPr>
          <w:rFonts w:ascii="Segoe UI" w:hAnsi="Segoe UI" w:cs="Segoe UI"/>
        </w:rPr>
      </w:pPr>
    </w:p>
    <w:p w:rsidR="003F36A8" w:rsidRDefault="003F36A8" w:rsidP="003F36A8">
      <w:pPr>
        <w:pStyle w:val="ConsPlusNormal"/>
        <w:jc w:val="right"/>
        <w:rPr>
          <w:rFonts w:ascii="Segoe UI" w:hAnsi="Segoe UI" w:cs="Segoe UI"/>
          <w:b/>
          <w:i/>
          <w:sz w:val="24"/>
          <w:szCs w:val="24"/>
        </w:rPr>
      </w:pPr>
    </w:p>
    <w:p w:rsidR="003F36A8" w:rsidRDefault="003F36A8" w:rsidP="003F36A8">
      <w:pPr>
        <w:pStyle w:val="ConsPlusNormal"/>
        <w:jc w:val="right"/>
        <w:rPr>
          <w:rFonts w:ascii="Segoe UI" w:hAnsi="Segoe UI" w:cs="Segoe UI"/>
          <w:b/>
          <w:i/>
          <w:sz w:val="24"/>
          <w:szCs w:val="24"/>
        </w:rPr>
      </w:pPr>
    </w:p>
    <w:p w:rsidR="003F36A8"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F36A8" w:rsidRPr="00D6046E" w:rsidRDefault="003F36A8" w:rsidP="003F36A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F36A8" w:rsidRPr="00EE1B38" w:rsidRDefault="003F36A8" w:rsidP="003F36A8">
      <w:pPr>
        <w:ind w:firstLine="709"/>
        <w:jc w:val="both"/>
        <w:rPr>
          <w:sz w:val="28"/>
          <w:szCs w:val="28"/>
        </w:rPr>
      </w:pPr>
    </w:p>
    <w:p w:rsidR="003F36A8" w:rsidRPr="00C521B3" w:rsidRDefault="003F36A8" w:rsidP="003F36A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0" type="#_x0000_t32" style="position:absolute;left:0;text-align:left;margin-left:-3.3pt;margin-top:7.1pt;width:490.5pt;height:0;z-index:251668480" o:connectortype="straight" strokecolor="#0070c0"/>
        </w:pict>
      </w:r>
    </w:p>
    <w:p w:rsidR="003F36A8" w:rsidRDefault="003F36A8" w:rsidP="003F36A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F36A8" w:rsidRPr="00AF550C" w:rsidRDefault="003F36A8" w:rsidP="003F36A8">
      <w:pPr>
        <w:suppressAutoHyphens/>
        <w:autoSpaceDE w:val="0"/>
        <w:autoSpaceDN w:val="0"/>
        <w:adjustRightInd w:val="0"/>
        <w:jc w:val="both"/>
        <w:rPr>
          <w:rFonts w:ascii="Segoe UI" w:hAnsi="Segoe UI" w:cs="Segoe UI"/>
          <w:sz w:val="10"/>
          <w:szCs w:val="10"/>
        </w:rPr>
      </w:pPr>
    </w:p>
    <w:p w:rsidR="003F36A8" w:rsidRDefault="003F36A8" w:rsidP="003F36A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F36A8" w:rsidRPr="00C521B3" w:rsidRDefault="003F36A8" w:rsidP="003F36A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F36A8" w:rsidRPr="00B45238" w:rsidRDefault="003F36A8" w:rsidP="003F36A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F36A8" w:rsidRDefault="003F36A8" w:rsidP="003F36A8">
      <w:pPr>
        <w:jc w:val="both"/>
        <w:rPr>
          <w:rFonts w:ascii="Segoe UI" w:hAnsi="Segoe UI" w:cs="Segoe UI"/>
          <w:sz w:val="18"/>
          <w:szCs w:val="18"/>
        </w:rPr>
      </w:pP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F36A8" w:rsidRPr="002842A8" w:rsidRDefault="003F36A8" w:rsidP="003F36A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F36A8" w:rsidRPr="002842A8" w:rsidRDefault="003F36A8" w:rsidP="003F36A8">
      <w:pPr>
        <w:jc w:val="both"/>
        <w:rPr>
          <w:rFonts w:ascii="Segoe UI" w:hAnsi="Segoe UI" w:cs="Segoe UI"/>
          <w:sz w:val="18"/>
          <w:szCs w:val="18"/>
        </w:rPr>
      </w:pPr>
      <w:r w:rsidRPr="002842A8">
        <w:rPr>
          <w:rFonts w:ascii="Segoe UI" w:hAnsi="Segoe UI" w:cs="Segoe UI"/>
          <w:sz w:val="18"/>
          <w:szCs w:val="18"/>
        </w:rPr>
        <w:t>8(383)227-10-79</w:t>
      </w:r>
    </w:p>
    <w:p w:rsidR="003F36A8" w:rsidRPr="00815B0C" w:rsidRDefault="003F36A8" w:rsidP="003F36A8">
      <w:pPr>
        <w:autoSpaceDE w:val="0"/>
        <w:autoSpaceDN w:val="0"/>
        <w:adjustRightInd w:val="0"/>
        <w:rPr>
          <w:rFonts w:ascii="Segoe UI" w:hAnsi="Segoe UI" w:cs="Segoe UI"/>
          <w:color w:val="000000"/>
          <w:sz w:val="18"/>
          <w:szCs w:val="18"/>
        </w:rPr>
      </w:pPr>
      <w:hyperlink r:id="rId26" w:history="1">
        <w:r w:rsidRPr="00815B0C">
          <w:rPr>
            <w:rStyle w:val="a3"/>
            <w:rFonts w:ascii="Segoe UI" w:hAnsi="Segoe UI" w:cs="Segoe UI"/>
            <w:sz w:val="18"/>
            <w:szCs w:val="18"/>
          </w:rPr>
          <w:t>oko@54upr.rosreestr.ru</w:t>
        </w:r>
      </w:hyperlink>
    </w:p>
    <w:p w:rsidR="003F36A8" w:rsidRDefault="003F36A8" w:rsidP="003F36A8">
      <w:pPr>
        <w:jc w:val="both"/>
        <w:rPr>
          <w:rFonts w:ascii="Segoe UI" w:hAnsi="Segoe UI" w:cs="Segoe UI"/>
          <w:sz w:val="18"/>
          <w:szCs w:val="18"/>
        </w:rPr>
      </w:pPr>
      <w:hyperlink r:id="rId27" w:tooltip="blocked::https://rosreestr.ru/site/" w:history="1">
        <w:r>
          <w:rPr>
            <w:rStyle w:val="a3"/>
            <w:rFonts w:ascii="Segoe UI" w:hAnsi="Segoe UI" w:cs="Segoe UI"/>
            <w:sz w:val="18"/>
            <w:szCs w:val="18"/>
          </w:rPr>
          <w:t>https://rosreestr.ru/site/</w:t>
        </w:r>
      </w:hyperlink>
    </w:p>
    <w:p w:rsidR="003F36A8" w:rsidRDefault="003F36A8" w:rsidP="003F36A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F36A8" w:rsidRDefault="003F36A8" w:rsidP="003F36A8">
      <w:pPr>
        <w:jc w:val="both"/>
        <w:rPr>
          <w:rFonts w:ascii="Segoe UI" w:hAnsi="Segoe UI" w:cs="Segoe UI"/>
          <w:sz w:val="18"/>
          <w:szCs w:val="18"/>
        </w:rPr>
      </w:pPr>
    </w:p>
    <w:p w:rsidR="003F36A8" w:rsidRDefault="003F36A8" w:rsidP="003F36A8">
      <w:pPr>
        <w:rPr>
          <w:rStyle w:val="a3"/>
        </w:rPr>
      </w:pPr>
      <w:r w:rsidRPr="00B45238">
        <w:rPr>
          <w:rFonts w:ascii="Segoe UI" w:hAnsi="Segoe UI" w:cs="Segoe UI"/>
          <w:sz w:val="18"/>
        </w:rPr>
        <w:lastRenderedPageBreak/>
        <w:t>Мы в </w:t>
      </w:r>
      <w:hyperlink r:id="rId28"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3F36A8" w:rsidRDefault="003F36A8"/>
    <w:sectPr w:rsidR="003F36A8" w:rsidSect="00FA7D41">
      <w:headerReference w:type="even" r:id="rId29"/>
      <w:headerReference w:type="default" r:id="rId30"/>
      <w:pgSz w:w="11906" w:h="16838"/>
      <w:pgMar w:top="1134" w:right="851"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3F36A8" w:rsidP="006102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553F" w:rsidRDefault="003F36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3F36A8" w:rsidP="006102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39553F" w:rsidRDefault="003F36A8">
    <w:pPr>
      <w:pStyle w:val="a4"/>
    </w:pPr>
  </w:p>
  <w:p w:rsidR="001A65F3" w:rsidRDefault="003F36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76D2E"/>
    <w:multiLevelType w:val="multilevel"/>
    <w:tmpl w:val="587A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36A8"/>
    <w:rsid w:val="00170CD9"/>
    <w:rsid w:val="003F36A8"/>
    <w:rsid w:val="00B847E2"/>
    <w:rsid w:val="00BB4DAC"/>
    <w:rsid w:val="00E74155"/>
    <w:rsid w:val="00EF032C"/>
    <w:rsid w:val="00F66E5B"/>
    <w:rsid w:val="00FF2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36A8"/>
    <w:rPr>
      <w:color w:val="0000FF"/>
      <w:u w:val="single"/>
    </w:rPr>
  </w:style>
  <w:style w:type="paragraph" w:customStyle="1" w:styleId="ConsPlusNormal">
    <w:name w:val="ConsPlusNormal"/>
    <w:rsid w:val="003F36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3F36A8"/>
    <w:pPr>
      <w:tabs>
        <w:tab w:val="center" w:pos="4677"/>
        <w:tab w:val="right" w:pos="9355"/>
      </w:tabs>
    </w:pPr>
  </w:style>
  <w:style w:type="character" w:customStyle="1" w:styleId="a5">
    <w:name w:val="Верхний колонтитул Знак"/>
    <w:basedOn w:val="a0"/>
    <w:link w:val="a4"/>
    <w:rsid w:val="003F36A8"/>
    <w:rPr>
      <w:rFonts w:ascii="Times New Roman" w:eastAsia="Times New Roman" w:hAnsi="Times New Roman" w:cs="Times New Roman"/>
      <w:sz w:val="24"/>
      <w:szCs w:val="24"/>
      <w:lang w:eastAsia="ru-RU"/>
    </w:rPr>
  </w:style>
  <w:style w:type="character" w:styleId="a6">
    <w:name w:val="page number"/>
    <w:basedOn w:val="a0"/>
    <w:rsid w:val="003F36A8"/>
  </w:style>
  <w:style w:type="character" w:styleId="a7">
    <w:name w:val="Strong"/>
    <w:uiPriority w:val="22"/>
    <w:qFormat/>
    <w:rsid w:val="003F36A8"/>
    <w:rPr>
      <w:b/>
      <w:bCs/>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3F36A8"/>
    <w:pPr>
      <w:spacing w:before="100" w:beforeAutospacing="1" w:after="100" w:afterAutospacing="1"/>
    </w:pPr>
  </w:style>
  <w:style w:type="character" w:customStyle="1" w:styleId="apple-converted-space">
    <w:name w:val="apple-converted-space"/>
    <w:rsid w:val="003F36A8"/>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3F36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rosreestr_nsk" TargetMode="External"/><Relationship Id="rId13" Type="http://schemas.openxmlformats.org/officeDocument/2006/relationships/hyperlink" Target="consultantplus://offline/ref=EABBC046867871352B11C7947C2DACF9692BF52C0D7C207232B472077E12D7165F3DF02AC5AAC83Ez3a9D" TargetMode="External"/><Relationship Id="rId18" Type="http://schemas.openxmlformats.org/officeDocument/2006/relationships/hyperlink" Target="mailto:oko@54upr.rosreestr.ru" TargetMode="External"/><Relationship Id="rId26" Type="http://schemas.openxmlformats.org/officeDocument/2006/relationships/hyperlink" Target="mailto:oko@54upr.rosreestr.ru" TargetMode="External"/><Relationship Id="rId3" Type="http://schemas.openxmlformats.org/officeDocument/2006/relationships/settings" Target="settings.xml"/><Relationship Id="rId21" Type="http://schemas.openxmlformats.org/officeDocument/2006/relationships/hyperlink" Target="http://www.consultant.ru/document/cons_doc_LAW_192703/" TargetMode="External"/><Relationship Id="rId7" Type="http://schemas.openxmlformats.org/officeDocument/2006/relationships/hyperlink" Target="https://rosreestr.ru/site/" TargetMode="External"/><Relationship Id="rId12" Type="http://schemas.openxmlformats.org/officeDocument/2006/relationships/hyperlink" Target="consultantplus://offline/ref=8D4678EB60190E6A755A1225EB0EEBCF3D1512174A9F85DF02129354830017C12838FDEC89734B27mCY8D" TargetMode="External"/><Relationship Id="rId17" Type="http://schemas.openxmlformats.org/officeDocument/2006/relationships/hyperlink" Target="https://vk.com/rosreestr_nsk" TargetMode="External"/><Relationship Id="rId25" Type="http://schemas.openxmlformats.org/officeDocument/2006/relationships/hyperlink" Target="https://rosreestr.ru/site/feedback/poryadok-rassmotreniya/" TargetMode="External"/><Relationship Id="rId2" Type="http://schemas.openxmlformats.org/officeDocument/2006/relationships/styles" Target="styles.xml"/><Relationship Id="rId16" Type="http://schemas.openxmlformats.org/officeDocument/2006/relationships/hyperlink" Target="https://rosreestr.ru/site/" TargetMode="External"/><Relationship Id="rId20" Type="http://schemas.openxmlformats.org/officeDocument/2006/relationships/hyperlink" Target="https://vk.com/rosreestr_ns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oko@54upr.rosreestr.ru" TargetMode="External"/><Relationship Id="rId11" Type="http://schemas.openxmlformats.org/officeDocument/2006/relationships/hyperlink" Target="https://esia.gosuslugi.ru/profile/user/emps.xhtml" TargetMode="External"/><Relationship Id="rId24" Type="http://schemas.openxmlformats.org/officeDocument/2006/relationships/hyperlink" Target="https://vk.com/rosreestr_nsk"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oko@54upr.rosreestr.ru" TargetMode="External"/><Relationship Id="rId23" Type="http://schemas.openxmlformats.org/officeDocument/2006/relationships/hyperlink" Target="https://rosreestr.ru/site/" TargetMode="External"/><Relationship Id="rId28" Type="http://schemas.openxmlformats.org/officeDocument/2006/relationships/hyperlink" Target="https://vk.com/rosreestr_nsk" TargetMode="External"/><Relationship Id="rId10" Type="http://schemas.openxmlformats.org/officeDocument/2006/relationships/hyperlink" Target="https://ds-plugin.gosuslugi.ru/plugin/upload/Index.spr" TargetMode="External"/><Relationship Id="rId19" Type="http://schemas.openxmlformats.org/officeDocument/2006/relationships/hyperlink" Target="https://rosreestr.ru/sit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help/faq/c-1/1" TargetMode="External"/><Relationship Id="rId14" Type="http://schemas.openxmlformats.org/officeDocument/2006/relationships/hyperlink" Target="consultantplus://offline/ref=733C2DEE436B952CA5DC3A8D55B1BFACE1FA09EE6CBE99F58E20A10383M0Z5G" TargetMode="External"/><Relationship Id="rId22" Type="http://schemas.openxmlformats.org/officeDocument/2006/relationships/hyperlink" Target="mailto:oko@54upr.rosreestr.ru" TargetMode="External"/><Relationship Id="rId27" Type="http://schemas.openxmlformats.org/officeDocument/2006/relationships/hyperlink" Target="https://rosreestr.ru/site/"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5058</Words>
  <Characters>28831</Characters>
  <Application>Microsoft Office Word</Application>
  <DocSecurity>0</DocSecurity>
  <Lines>240</Lines>
  <Paragraphs>67</Paragraphs>
  <ScaleCrop>false</ScaleCrop>
  <Company>MICROSOFT</Company>
  <LinksUpToDate>false</LinksUpToDate>
  <CharactersWithSpaces>33822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2018-01-29T09:03:00Z</dcterms:created>
  <dcterms:modified xsi:type="dcterms:W3CDTF">2018-01-29T09:10:00Z</dcterms:modified>
</cp:coreProperties>
</file>